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D0FA" w14:textId="77777777" w:rsidR="00600CED" w:rsidRPr="00600CED" w:rsidRDefault="00600CED" w:rsidP="00600CED">
      <w:pPr>
        <w:widowControl/>
        <w:spacing w:line="510" w:lineRule="atLeast"/>
        <w:jc w:val="center"/>
        <w:outlineLvl w:val="0"/>
        <w:rPr>
          <w:rFonts w:ascii="微软雅黑" w:eastAsia="微软雅黑" w:hAnsi="微软雅黑" w:cs="宋体"/>
          <w:b/>
          <w:bCs/>
          <w:color w:val="000000"/>
          <w:kern w:val="36"/>
          <w:sz w:val="36"/>
          <w:szCs w:val="36"/>
        </w:rPr>
      </w:pPr>
      <w:r w:rsidRPr="00600CED">
        <w:rPr>
          <w:rFonts w:ascii="微软雅黑" w:eastAsia="微软雅黑" w:hAnsi="微软雅黑" w:cs="宋体" w:hint="eastAsia"/>
          <w:b/>
          <w:bCs/>
          <w:color w:val="000000"/>
          <w:kern w:val="36"/>
          <w:sz w:val="36"/>
          <w:szCs w:val="36"/>
        </w:rPr>
        <w:t>中华人民共和国职业教育法</w:t>
      </w:r>
    </w:p>
    <w:p w14:paraId="70FCDE57" w14:textId="77777777" w:rsidR="00600CED" w:rsidRPr="00600CED" w:rsidRDefault="00600CED" w:rsidP="00600CED">
      <w:pPr>
        <w:widowControl/>
        <w:shd w:val="clear" w:color="auto" w:fill="FFFFFF"/>
        <w:wordWrap w:val="0"/>
        <w:spacing w:line="480" w:lineRule="auto"/>
        <w:rPr>
          <w:rFonts w:ascii="Calibri" w:eastAsia="微软雅黑" w:hAnsi="Calibri" w:cs="Calibri" w:hint="eastAsia"/>
          <w:color w:val="333333"/>
          <w:kern w:val="0"/>
          <w:sz w:val="24"/>
          <w:szCs w:val="24"/>
        </w:rPr>
      </w:pPr>
      <w:r w:rsidRPr="00600CED">
        <w:rPr>
          <w:rFonts w:ascii="宋体" w:eastAsia="宋体" w:hAnsi="宋体" w:cs="Calibri" w:hint="eastAsia"/>
          <w:color w:val="4B4B4B"/>
          <w:kern w:val="0"/>
          <w:sz w:val="24"/>
          <w:szCs w:val="24"/>
        </w:rPr>
        <w:t xml:space="preserve">　（1996年5月15日第八届全国人民代表大会常务委员会第十九次会议通过 2022年4月20日第十三届全国人民代表大会常务委员会第三十四次会议修订）</w:t>
      </w:r>
    </w:p>
    <w:p w14:paraId="2FEAADA3"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目  录</w:t>
      </w:r>
    </w:p>
    <w:p w14:paraId="59140DC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第一章 总  则</w:t>
      </w:r>
    </w:p>
    <w:p w14:paraId="71612A5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第二章 职业教育体系</w:t>
      </w:r>
    </w:p>
    <w:p w14:paraId="37A1208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第三章 职业教育的实施</w:t>
      </w:r>
    </w:p>
    <w:p w14:paraId="3B6A5A7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第四章 职业学校和职业培训机构</w:t>
      </w:r>
    </w:p>
    <w:p w14:paraId="7A1DB5F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第五章 职业教育的教师与受教育者</w:t>
      </w:r>
    </w:p>
    <w:p w14:paraId="60DA8EA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第六章 职业教育的保障</w:t>
      </w:r>
    </w:p>
    <w:p w14:paraId="3BA0B43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第七章 法律责任</w:t>
      </w:r>
    </w:p>
    <w:p w14:paraId="1F2E068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第八章 附  则</w:t>
      </w:r>
    </w:p>
    <w:p w14:paraId="43BE635B"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第一章 总  则</w:t>
      </w:r>
    </w:p>
    <w:p w14:paraId="79F677D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第一条 为了推动职业教育高质量发展，提高劳动者素质和技术技能水平，促进就业创业，建设教育强国、人力资源强国和技能型社会，推进社会主义现代化建设，根据宪法，制定本法。</w:t>
      </w:r>
    </w:p>
    <w:p w14:paraId="7F61695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571446B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机关、事业单位对其工作人员实施的专门培训由法律、行政法规另行规定。</w:t>
      </w:r>
    </w:p>
    <w:p w14:paraId="3FEAA9C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第三条 职业教育是与普通教育具有同等重要地位的教育类型，是国民教育体系和人力资源开发的重要组成部分，是培养多样化人才、传承技术技能、促进就业创业的重要途径。</w:t>
      </w:r>
    </w:p>
    <w:p w14:paraId="288057C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14:paraId="5EB4BD1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第四条 职业教育必须坚持中国共产党的领导，坚持社会主义办学方向，贯彻国家的教育方针，坚持立德树人、</w:t>
      </w:r>
      <w:proofErr w:type="gramStart"/>
      <w:r w:rsidRPr="00600CED">
        <w:rPr>
          <w:rFonts w:ascii="宋体" w:eastAsia="宋体" w:hAnsi="宋体" w:cs="Calibri" w:hint="eastAsia"/>
          <w:color w:val="4B4B4B"/>
          <w:kern w:val="0"/>
          <w:sz w:val="24"/>
          <w:szCs w:val="24"/>
        </w:rPr>
        <w:t>德技并</w:t>
      </w:r>
      <w:proofErr w:type="gramEnd"/>
      <w:r w:rsidRPr="00600CED">
        <w:rPr>
          <w:rFonts w:ascii="宋体" w:eastAsia="宋体" w:hAnsi="宋体" w:cs="Calibri" w:hint="eastAsia"/>
          <w:color w:val="4B4B4B"/>
          <w:kern w:val="0"/>
          <w:sz w:val="24"/>
          <w:szCs w:val="24"/>
        </w:rPr>
        <w:t>修，坚持产教融合、校企合作，坚持面向市场、促进就业，坚持面向实践、强化能力，坚持面向人人、因材施教。</w:t>
      </w:r>
    </w:p>
    <w:p w14:paraId="56C62977"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0B31907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第五条 公民有依法接受职业教育的权利。</w:t>
      </w:r>
    </w:p>
    <w:p w14:paraId="07804E6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第六条 职业教育实行政府统筹、分级管理、地方为主、行业指导、校企合作、社会参与。</w:t>
      </w:r>
    </w:p>
    <w:p w14:paraId="604D3E4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第七条 各级人民政府应当将发展职业教育纳入国民经济和社会发展规划，与促进就业创业和推动发展方式转变、产业结构调整、技术优化升级等整体部署、统筹实施。</w:t>
      </w:r>
    </w:p>
    <w:p w14:paraId="0E5A263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第八条 国务院建立职业教育工作协调机制，统筹协调全国职业教育工作。</w:t>
      </w:r>
    </w:p>
    <w:p w14:paraId="33790DA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国务院教育行政部门负责职业教育工作的统筹规划、综合协调、宏观管理。国务院教育行政部门、人力资源社会保障行政部门和其他有关部门在国务院规定的职责范围内，分别负责有关的职业教育工作。</w:t>
      </w:r>
    </w:p>
    <w:p w14:paraId="460EB62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省、自治区、直辖市人民政府应当加强对本行政区域内职业教育工作的领导，明确设区的市、县级人民政府职业教育具体工作职责，统筹协调职业教育发展，组织开展督导评估。</w:t>
      </w:r>
    </w:p>
    <w:p w14:paraId="3D6F1697"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县级以上地方人民政府有关部门应当加强沟通配合，共同推进职业教育工作。</w:t>
      </w:r>
    </w:p>
    <w:p w14:paraId="69C2749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第九条 国家鼓励发展多种层次和形式的职业教育，推进多元办学，支持社会力量广泛、平等参与职业教育。</w:t>
      </w:r>
    </w:p>
    <w:p w14:paraId="63FEFD7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国家发挥企业的重要办学主体作用，推动企业深度参与职业教育，鼓励企业举办高质量职业教育。</w:t>
      </w:r>
    </w:p>
    <w:p w14:paraId="484DFAA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有关行业主管部门、工会和中华职业教育社等群团组织、行业组织、企业、事业单位等应当依法履行实施职业教育的义务，参与、支持或者开展职业教育。</w:t>
      </w:r>
    </w:p>
    <w:p w14:paraId="72956BE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第十条 国家采取措施，大力发展技工教育，全面提高产业工人素质。</w:t>
      </w:r>
    </w:p>
    <w:p w14:paraId="695A30B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国家采取措施，支持举办面向农村的职业教育，组织开展农业技能培训、返乡创业就业培训和职业技能培训，培养高素质乡村振兴人才。</w:t>
      </w:r>
    </w:p>
    <w:p w14:paraId="440C09F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国家采取措施，扶持革命老区、民族地区、边远地区、欠发达地区职业教育的发展。</w:t>
      </w:r>
    </w:p>
    <w:p w14:paraId="1CE6292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国家采取措施，组织各类转岗、再就业、失业人员以及特殊人群等接受各种形式的职业教育，扶持残疾人职业教育的发展。</w:t>
      </w:r>
    </w:p>
    <w:p w14:paraId="44C4DB3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国家保障妇女平等接受职业教育的权利。</w:t>
      </w:r>
    </w:p>
    <w:p w14:paraId="4F1B7D7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第十一条 实施职业教育应当根据经济社会发展需要，结合职业分类、职业标准、职业发展需求，制定教育标准或者培训方案，实行学历证书及其他学业证书、培训证书、职业资格证书和职业技能等级证书制度。</w:t>
      </w:r>
    </w:p>
    <w:p w14:paraId="6CAA057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国家实行劳动者在就业前或者上岗前接受必要的职业教育的制度。</w:t>
      </w:r>
    </w:p>
    <w:p w14:paraId="519FA28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第十二条 国家采取措施，提高技术技能人才的社会地位和待遇，弘扬劳动光荣、技能宝贵、创造伟大的时代风尚。</w:t>
      </w:r>
    </w:p>
    <w:p w14:paraId="742A22C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国家对在职业教育工作中做出显著成绩的单位和个人按照有关规定给予表彰、奖励。</w:t>
      </w:r>
    </w:p>
    <w:p w14:paraId="0F85060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每年5月的第二周为职业教育活动周。</w:t>
      </w:r>
    </w:p>
    <w:p w14:paraId="7D46384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第十三条 国家鼓励职业教育领域的对外交流与合作，支持引进境外优质资源发展职业教育，鼓励有条件的职业教育机构赴境外办学，支持开展多种形式的职业教育学习成果互认。</w:t>
      </w:r>
    </w:p>
    <w:p w14:paraId="09EACD6C"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第二章 职业教育体系</w:t>
      </w:r>
    </w:p>
    <w:p w14:paraId="0FD76DF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第十四条 国家建立健全适应经济社会发展需要，产教深度融合，职业学校教育和职业培训并重，职业教育与普通教育相互融通，不同层次职业教育有效贯通，服务全民终身学习的现代职业教育体系。</w:t>
      </w:r>
    </w:p>
    <w:p w14:paraId="56A3873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国家优化教育结构，科学配置教育资源，在义务教育后的不同阶段因地制宜、统筹推进职业教育与普通教育协调发展。</w:t>
      </w:r>
    </w:p>
    <w:p w14:paraId="5A87DA1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第十五条 职业学校教育分为中等职业学校教育、高等职业学校教育。</w:t>
      </w:r>
    </w:p>
    <w:p w14:paraId="28C6A7A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中等职业学校教育由高级中等教育层次的中等职业学校（含技工学校）实施。</w:t>
      </w:r>
    </w:p>
    <w:p w14:paraId="6819AE5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高等职业学校教育由专科、本科及以上教育层次的高等职业学校和普通高等学校实施。根据高等职业学校设置制度规定，将符合条件的技师学院纳入高等职业学校序列。</w:t>
      </w:r>
    </w:p>
    <w:p w14:paraId="3C4149A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其他学校、教育机构或者符合条件的企业、行业组织按照教育行政部门的统筹规划，可以实施相应层次的职业学校教育或者提供纳入人才培养方案的学分课程。</w:t>
      </w:r>
    </w:p>
    <w:p w14:paraId="2FB402B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第十六条 职业培训包括就业前培训、在职培训、再就业培训及其他职业性培训，可以根据实际情况分级分类实施。</w:t>
      </w:r>
    </w:p>
    <w:p w14:paraId="27D8AE9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职业培训可以由相应的职业培训机构、职业学校实施。</w:t>
      </w:r>
    </w:p>
    <w:p w14:paraId="3EAE088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其他学校或者教育机构以及企业、社会组织可以根据办学能力、社会需求，依法开展面向社会的、多种形式的职业培训。</w:t>
      </w:r>
    </w:p>
    <w:p w14:paraId="358B108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第十七条 国家建立健全各级各类学校教育与职业培训学分、资历以及</w:t>
      </w:r>
      <w:proofErr w:type="gramStart"/>
      <w:r w:rsidRPr="00600CED">
        <w:rPr>
          <w:rFonts w:ascii="宋体" w:eastAsia="宋体" w:hAnsi="宋体" w:cs="Calibri" w:hint="eastAsia"/>
          <w:color w:val="4B4B4B"/>
          <w:kern w:val="0"/>
          <w:sz w:val="24"/>
          <w:szCs w:val="24"/>
        </w:rPr>
        <w:t>其他学习</w:t>
      </w:r>
      <w:proofErr w:type="gramEnd"/>
      <w:r w:rsidRPr="00600CED">
        <w:rPr>
          <w:rFonts w:ascii="宋体" w:eastAsia="宋体" w:hAnsi="宋体" w:cs="Calibri" w:hint="eastAsia"/>
          <w:color w:val="4B4B4B"/>
          <w:kern w:val="0"/>
          <w:sz w:val="24"/>
          <w:szCs w:val="24"/>
        </w:rPr>
        <w:t>成果的认证、积累和转换机制，推进职业教育国家学分银行建设，促进职业教育与普通教育的学习成果融通、互认。</w:t>
      </w:r>
    </w:p>
    <w:p w14:paraId="33067FF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军队职业技能等级纳入国家职业资格认证和职业技能等级评价体系。</w:t>
      </w:r>
    </w:p>
    <w:p w14:paraId="1B68B81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14:paraId="1B6A55F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国家采取措施，支持残疾人教育机构、职业学校、职业培训机构及其他教育机构开展或者联合开展残疾人职业教育。</w:t>
      </w:r>
    </w:p>
    <w:p w14:paraId="5971C7B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从事残疾人职业教育的特殊教育教师按照规定享受特殊教育津贴。</w:t>
      </w:r>
    </w:p>
    <w:p w14:paraId="7D088F0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4C63D290"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第三章 职业教育的实施</w:t>
      </w:r>
    </w:p>
    <w:p w14:paraId="2C91C20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第二十条 国务院教育行政部门会同有关部门根据经济社会发展需要和职业教育特点，组织制定、修订职业教育专业目录，完善职业教育教学等标准，宏观管理指导职业学校教材建设。</w:t>
      </w:r>
    </w:p>
    <w:p w14:paraId="6ECDF0C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第二十一条 县级以上地方人民政府应当举办或者参与举办发挥骨干和示范作用的职业学校、职业培训机构，对社会力量依法举办的职业学校和职业培训机构给予指导和扶持。</w:t>
      </w:r>
    </w:p>
    <w:p w14:paraId="6D9A880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国家根据产业布局和行业发展需要，采取措施，大力发展先进制造等产业需要的新兴专业，支持高水平职业学校、专业建设。</w:t>
      </w:r>
    </w:p>
    <w:p w14:paraId="5C62A73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国家采取措施，加快培养托育、护理、康养、家政等方面技术技能人才。</w:t>
      </w:r>
    </w:p>
    <w:p w14:paraId="4FB5443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第二十二条 县级人民政府可以根据县域经济社会发展的需要，设立职业教育中心学校，开展多种形式的职业教育，实施实用技术培训。</w:t>
      </w:r>
    </w:p>
    <w:p w14:paraId="7805DE8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教育行政部门可以委托职业教育中心学校承担教育教学指导、教育质量评价、教师培训等职业教育公共管理和服务工作。</w:t>
      </w:r>
    </w:p>
    <w:p w14:paraId="1436828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第二十三条 行业主管部门按照行业、产业人才需求加强对职业教育的指导，定期发布人才需求信息。</w:t>
      </w:r>
    </w:p>
    <w:p w14:paraId="0A3AA31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行业主管部门、工会和中华职业教育社等群团组织、行业组织可以根据需要，参与制定职业教育专业目录和相关职业教育标准，开展人才需求预测、职业生涯</w:t>
      </w:r>
      <w:r w:rsidRPr="00600CED">
        <w:rPr>
          <w:rFonts w:ascii="宋体" w:eastAsia="宋体" w:hAnsi="宋体" w:cs="Calibri" w:hint="eastAsia"/>
          <w:color w:val="4B4B4B"/>
          <w:kern w:val="0"/>
          <w:sz w:val="24"/>
          <w:szCs w:val="24"/>
        </w:rPr>
        <w:lastRenderedPageBreak/>
        <w:t>发展研究及信息咨询，培育供需匹配的产教融合服务组织，举办或者联合举办职业学校、职业培训机构，组织、协调、指导相关企业、事业单位、社会组织举办职业学校、职业培训机构。</w:t>
      </w:r>
    </w:p>
    <w:p w14:paraId="068FF46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第二十四条 企业应当根据本单位实际，有计划地对本单位的职工和准备招用的人员实施职业教育，并可以设置专职或者兼职实施职业教育的岗位。</w:t>
      </w:r>
    </w:p>
    <w:p w14:paraId="5BA0436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2E4779E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企业开展职业教育的情况应当纳入企业社会责任报告。</w:t>
      </w:r>
    </w:p>
    <w:p w14:paraId="071D3DF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第二十五条 企业可以利用资本、技术、知识、设施、设备、场地和管理等要素，举办或者联合举办职业学校、职业培训机构。</w:t>
      </w:r>
    </w:p>
    <w:p w14:paraId="07DEB71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第二十六条 国家鼓励、指导、支持企业和其他社会力量依法举办职业学校、职业培训机构。</w:t>
      </w:r>
    </w:p>
    <w:p w14:paraId="062209E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62E3A18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第二十七条 对深度参与产教融合、校企合作，在提升技术技能人才培养质量、促进就业中发挥重要主体作用的企业，按照规定给予奖励；对符合条件认定</w:t>
      </w:r>
      <w:r w:rsidRPr="00600CED">
        <w:rPr>
          <w:rFonts w:ascii="宋体" w:eastAsia="宋体" w:hAnsi="宋体" w:cs="Calibri" w:hint="eastAsia"/>
          <w:color w:val="4B4B4B"/>
          <w:kern w:val="0"/>
          <w:sz w:val="24"/>
          <w:szCs w:val="24"/>
        </w:rPr>
        <w:lastRenderedPageBreak/>
        <w:t>为产教融合型企业的，按照规定给予金融、财政、土地等支持，落实教育费附加、地方教育附加减免及其他税费优惠。</w:t>
      </w:r>
    </w:p>
    <w:p w14:paraId="51B8055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第二十八条 联合举办职业学校、职业培训机构的，举办者应当签订联合办学协议，约定各方权利义务。</w:t>
      </w:r>
    </w:p>
    <w:p w14:paraId="1BB0CF6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地方各级人民政府及行业主管部门支持社会力量依法参与联合办学，举办多种形式的职业学校、职业培训机构。</w:t>
      </w:r>
    </w:p>
    <w:p w14:paraId="6910F66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行业主管部门、工会等群团组织、行业组织、企业、事业单位等委托学校、职业培训机构实施职业教育的，应当签订委托合同。</w:t>
      </w:r>
    </w:p>
    <w:p w14:paraId="4ACAE8A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654B15F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0C96AEC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企业与职业学校联合招收学生，以工学结合的方式进行学徒培养的，应当签订学徒培养协议。</w:t>
      </w:r>
    </w:p>
    <w:p w14:paraId="0BBAC58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w:t>
      </w:r>
      <w:r w:rsidRPr="00600CED">
        <w:rPr>
          <w:rFonts w:ascii="宋体" w:eastAsia="宋体" w:hAnsi="宋体" w:cs="Calibri" w:hint="eastAsia"/>
          <w:color w:val="4B4B4B"/>
          <w:kern w:val="0"/>
          <w:sz w:val="24"/>
          <w:szCs w:val="24"/>
        </w:rPr>
        <w:lastRenderedPageBreak/>
        <w:t>等学习资源，创新教学方式和学校管理方式，推动职业教育信息化建设与融合应用。</w:t>
      </w:r>
    </w:p>
    <w:p w14:paraId="1739AF3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第三十二条 国家通过组织开展职业技能竞赛等活动，为技术技能人才提供展示技能、切磋技艺的平台，持续培养更多高素质技术技能人才、能工巧匠和大国工匠。</w:t>
      </w:r>
    </w:p>
    <w:p w14:paraId="1B0336D5"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第四章 职业学校和职业培训机构</w:t>
      </w:r>
    </w:p>
    <w:p w14:paraId="655B542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第三十三条 职业学校的设立，应当符合下列基本条件：</w:t>
      </w:r>
    </w:p>
    <w:p w14:paraId="7BB8670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（一）有组织机构和章程；</w:t>
      </w:r>
    </w:p>
    <w:p w14:paraId="6C54A7D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（二）有合格的教师和管理人员；</w:t>
      </w:r>
    </w:p>
    <w:p w14:paraId="06B6F2F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（三）有与所实施职业教育相适应、符合规定标准和安全要求的教学及实习实训场所、设施、设备以及课程体系、教育教学资源等；</w:t>
      </w:r>
    </w:p>
    <w:p w14:paraId="3392BE5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（四）有必备的办学资金和与办学规模相适应的稳定经费来源。</w:t>
      </w:r>
    </w:p>
    <w:p w14:paraId="1F9C4787"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4970C38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专科层次高等职业学校设置的培养高端技术技能人才的部分专业，符合产教深度融合、办学特色鲜明、培养质量较高等条件的，经国务院教育行政部门审批，可以实施本科层次的职业教育。</w:t>
      </w:r>
    </w:p>
    <w:p w14:paraId="060B23A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第三十四条 职业培训机构的设立，应当符合下列基本条件：</w:t>
      </w:r>
    </w:p>
    <w:p w14:paraId="7463D4A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（一）有组织机构和管理制度；</w:t>
      </w:r>
    </w:p>
    <w:p w14:paraId="34E1BE5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（二）有与培训任务相适应的课程体系、教师或者其他授课人员、管理人员；</w:t>
      </w:r>
    </w:p>
    <w:p w14:paraId="535102E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（三）有与培训任务相适应、符合安全要求的场所、设施、设备；</w:t>
      </w:r>
    </w:p>
    <w:p w14:paraId="65E8265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（四）有相应的经费。</w:t>
      </w:r>
    </w:p>
    <w:p w14:paraId="16139EB7"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职业培训机构的设立、变更和终止，按照国家有关规定执行。</w:t>
      </w:r>
    </w:p>
    <w:p w14:paraId="09BC946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2296A0B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校长全面负责本学校教学、科学研究和其他行政管理工作。校长通过校长办公会或者校务会议行使职权，依法接受监督。</w:t>
      </w:r>
    </w:p>
    <w:p w14:paraId="07A0702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职业学校可以通过咨询、协商等多种形式，听取行业组织、企业、学校毕业生等方面代表的意见，发挥其参与学校建设、支持学校发展的作用。</w:t>
      </w:r>
    </w:p>
    <w:p w14:paraId="30FAB88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第三十六条 职业学校应当依法办学，依据章程自主管理。</w:t>
      </w:r>
    </w:p>
    <w:p w14:paraId="1D859CF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职业学校在办学中可以开展下列活动：</w:t>
      </w:r>
    </w:p>
    <w:p w14:paraId="29E255C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（一）根据产业需求，依法自主设置专业；</w:t>
      </w:r>
    </w:p>
    <w:p w14:paraId="6B010AF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（二）基于职业教育标准制定人才培养方案，依法自主选用或者编写专业课程教材；</w:t>
      </w:r>
    </w:p>
    <w:p w14:paraId="220F23A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（三）根据培养技术技能人才的需要，自主设置学习制度，安排教学过程；</w:t>
      </w:r>
    </w:p>
    <w:p w14:paraId="39D7FA9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（四）在基本学制基础上，适当调整修业年限，实行弹性学习制度；</w:t>
      </w:r>
    </w:p>
    <w:p w14:paraId="2DB43CE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（五）依法自主选聘专业课教师。</w:t>
      </w:r>
    </w:p>
    <w:p w14:paraId="76924F6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第三十七条 国家建立符合职业教育特点的考试招生制度。</w:t>
      </w:r>
    </w:p>
    <w:p w14:paraId="65FCED3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中等职业学校可以按照国家有关规定，在有关专业实行与高等职业学校教育的贯通招生和培养。</w:t>
      </w:r>
    </w:p>
    <w:p w14:paraId="33247BC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高等职业学校可以按照国家有关规定，采取文化素质与职业技能相结合的考核方式招收学生；对有突出贡献的技术技能人才，经考核合格，可以破格录取。</w:t>
      </w:r>
    </w:p>
    <w:p w14:paraId="19ADF26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省级以上人民政府教育行政部门会同同级人民政府有关部门建立职业教育统一招生平台，汇总发布实施职业教育的学校及其专业设置、招生情况等信息，提供查询、报考等服务。</w:t>
      </w:r>
    </w:p>
    <w:p w14:paraId="413993E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第三十八条 职业学校应当加强校风学风、师德师风建设，营造良好学习环境，保证教育教学质量。</w:t>
      </w:r>
    </w:p>
    <w:p w14:paraId="58EC55D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第三十九条 职业学校应当建立健全就业创业促进机制，采取多种形式为学生提供职业规划、职业体验、求职指导等就业创业服务，增强学生就业创业能力。</w:t>
      </w:r>
    </w:p>
    <w:p w14:paraId="7DA51CA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第四十条 职业学校、职业培训机构实施职业教育应当注重产教融合，实行校企合作。</w:t>
      </w:r>
    </w:p>
    <w:p w14:paraId="4248F17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职业学校、职业培训机构可以通过与行业组织、企业、事业单位等共同举办职业教育机构、组建职业教育集团、开展订单培养等多种形式进行合作。</w:t>
      </w:r>
    </w:p>
    <w:p w14:paraId="0363F7B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2D23C62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第四十一条 职业学校、职业培训机构开展校企合作、提供社会服务或者以实习实训为目的举办企业、开展经营活动取得的收入用于改善办学条件；收入的</w:t>
      </w:r>
      <w:r w:rsidRPr="00600CED">
        <w:rPr>
          <w:rFonts w:ascii="宋体" w:eastAsia="宋体" w:hAnsi="宋体" w:cs="Calibri" w:hint="eastAsia"/>
          <w:color w:val="4B4B4B"/>
          <w:kern w:val="0"/>
          <w:sz w:val="24"/>
          <w:szCs w:val="24"/>
        </w:rPr>
        <w:lastRenderedPageBreak/>
        <w:t>一定比例可以用于支付教师、企业专家、外聘人员和受教育者的劳动报酬，也可以作为绩效工资来源，符合国家规定的可以不受绩效工资总量限制。</w:t>
      </w:r>
    </w:p>
    <w:p w14:paraId="5075C4B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职业学校、职业培训机构实施前款规定的活动，符合国家有关规定的，享受相关税费优惠政策。</w:t>
      </w:r>
    </w:p>
    <w:p w14:paraId="5108BF07"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第四十二条 职业学校按照规定的收费标准和办法，收取学费和其他必要费用；符合国家规定条件的，应当予以减免；不得以介绍工作、安排实习实训等名义违法收取费用。</w:t>
      </w:r>
    </w:p>
    <w:p w14:paraId="579556D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职业培训机构、职业学校面向社会开展培训的，按照国家有关规定收取费用。</w:t>
      </w:r>
    </w:p>
    <w:p w14:paraId="17326EF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第四十三条 职业学校、职业培训机构应当建立健全教育质量评价制度，吸纳行业组织、企业等参与评价，并及时公开相关信息，接受教育督导和社会监督。</w:t>
      </w:r>
    </w:p>
    <w:p w14:paraId="04D8F92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县级以上人民政府教育行政部门应当会同有关部门、行业组织建立符合职业教育特点的质量评价体系，组织或者委托行业组织、企业和第三</w:t>
      </w:r>
      <w:proofErr w:type="gramStart"/>
      <w:r w:rsidRPr="00600CED">
        <w:rPr>
          <w:rFonts w:ascii="宋体" w:eastAsia="宋体" w:hAnsi="宋体" w:cs="Calibri" w:hint="eastAsia"/>
          <w:color w:val="4B4B4B"/>
          <w:kern w:val="0"/>
          <w:sz w:val="24"/>
          <w:szCs w:val="24"/>
        </w:rPr>
        <w:t>方专业</w:t>
      </w:r>
      <w:proofErr w:type="gramEnd"/>
      <w:r w:rsidRPr="00600CED">
        <w:rPr>
          <w:rFonts w:ascii="宋体" w:eastAsia="宋体" w:hAnsi="宋体" w:cs="Calibri" w:hint="eastAsia"/>
          <w:color w:val="4B4B4B"/>
          <w:kern w:val="0"/>
          <w:sz w:val="24"/>
          <w:szCs w:val="24"/>
        </w:rPr>
        <w:t>机构，对职业学校的办学质量进行评估，并将评估结果及时公开。</w:t>
      </w:r>
    </w:p>
    <w:p w14:paraId="12DA9F0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职业教育质量评价应当突出就业导向，把受教育者的职业道德、技术技能水平、就业质量作为重要指标，引导职业学校培养高素质技术技能人才。</w:t>
      </w:r>
    </w:p>
    <w:p w14:paraId="6813141F"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有关部门应当按照各自职责，加强对职业学校、职业培训机构的监督管理。</w:t>
      </w:r>
    </w:p>
    <w:p w14:paraId="3EF7E7E4"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第五章 职业教育的教师与受教育者</w:t>
      </w:r>
    </w:p>
    <w:p w14:paraId="4787EE9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第四十四条 国家保障职业教育教师的权利，提高其专业素质与社会地位。</w:t>
      </w:r>
    </w:p>
    <w:p w14:paraId="44DA069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县级以上人民政府及其有关部门应当将职业教育教师的培养培训工作纳入教师队伍建设规划，保证职业教育教师队伍适应职业教育发展的需要。</w:t>
      </w:r>
    </w:p>
    <w:p w14:paraId="7B3C2EA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第四十五条 国家建立健全职业教育教师培养培训体系。</w:t>
      </w:r>
    </w:p>
    <w:p w14:paraId="4ED71F1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各级人民政府应当采取措施，加强职业教育教师专业化培养培训，鼓励设立专门的职业教育师范院校，支持高等学校设立相关专业，培养职业教育教师；鼓励行业组织、企业共同参与职业教育教师培养培训。</w:t>
      </w:r>
    </w:p>
    <w:p w14:paraId="2DD0FF4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产教融合型企业、规模以上企业应当安排一定比例的岗位，接纳职业学校、职业培训机构教师实践。</w:t>
      </w:r>
    </w:p>
    <w:p w14:paraId="45DE815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第四十六条 国家建立健全符合职业教育特点和发展要求的职业学校教师岗位设置和职务（职称）评聘制度。</w:t>
      </w:r>
    </w:p>
    <w:p w14:paraId="0415B19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职业学校的专业课教师（含实习指导教师）应当具有一定年限的相应工作经历或者实践经验，达到相应的技术技能水平。</w:t>
      </w:r>
    </w:p>
    <w:p w14:paraId="4F49C6E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5C60E48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第四十七条 国家鼓励职业学校聘请技能大师、劳动模范、能工巧匠、非物质文化遗产代表性传承人等高技能人才，通过担任专职或者兼职专业课教师、设立工作室等方式，参与人才培养、技术开发、技能传承等工作。</w:t>
      </w:r>
    </w:p>
    <w:p w14:paraId="0C2C3A5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第四十八条 国家制定职业学校教职工配备基本标准。省、自治区、直辖市应当根据基本标准，制定本地区职业学校教职工配备标准。</w:t>
      </w:r>
    </w:p>
    <w:p w14:paraId="17C68B3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县级以上地方人民政府应当根据教职工配备标准、办学规模等，确定公办职业学校教职工人员规模，其中一定比例可以用于支持职业学校面向社会公开招聘专业技术人员、技能人才担任专职或者兼职教师。</w:t>
      </w:r>
    </w:p>
    <w:p w14:paraId="36D6DF7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第四十九条 职业学校学生应当遵守法律、法规和学生行为规范，养成良好的职业道德、职业精神和行为习惯，努力学习，完成规定的学习任务，按照要求参加实习实训，掌握技术技能。</w:t>
      </w:r>
    </w:p>
    <w:p w14:paraId="6C47E46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职业学校学生的合法权益，受法律保护。</w:t>
      </w:r>
    </w:p>
    <w:p w14:paraId="1D12D74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76DA9DA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职业学校和职业培训机构应当加强对实习实</w:t>
      </w:r>
      <w:proofErr w:type="gramStart"/>
      <w:r w:rsidRPr="00600CED">
        <w:rPr>
          <w:rFonts w:ascii="宋体" w:eastAsia="宋体" w:hAnsi="宋体" w:cs="Calibri" w:hint="eastAsia"/>
          <w:color w:val="4B4B4B"/>
          <w:kern w:val="0"/>
          <w:sz w:val="24"/>
          <w:szCs w:val="24"/>
        </w:rPr>
        <w:t>训学生</w:t>
      </w:r>
      <w:proofErr w:type="gramEnd"/>
      <w:r w:rsidRPr="00600CED">
        <w:rPr>
          <w:rFonts w:ascii="宋体" w:eastAsia="宋体" w:hAnsi="宋体" w:cs="Calibri" w:hint="eastAsia"/>
          <w:color w:val="4B4B4B"/>
          <w:kern w:val="0"/>
          <w:sz w:val="24"/>
          <w:szCs w:val="24"/>
        </w:rPr>
        <w:t>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3BE00DF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第五十一条 接受职业学校教育，达到相应学业要求，经学校考核合格的，取得相应的学业证书；接受职业培训，经职业培训机构或者职业学校考核合格的，取得相应的培训证书；</w:t>
      </w:r>
      <w:proofErr w:type="gramStart"/>
      <w:r w:rsidRPr="00600CED">
        <w:rPr>
          <w:rFonts w:ascii="宋体" w:eastAsia="宋体" w:hAnsi="宋体" w:cs="Calibri" w:hint="eastAsia"/>
          <w:color w:val="4B4B4B"/>
          <w:kern w:val="0"/>
          <w:sz w:val="24"/>
          <w:szCs w:val="24"/>
        </w:rPr>
        <w:t>经符合</w:t>
      </w:r>
      <w:proofErr w:type="gramEnd"/>
      <w:r w:rsidRPr="00600CED">
        <w:rPr>
          <w:rFonts w:ascii="宋体" w:eastAsia="宋体" w:hAnsi="宋体" w:cs="Calibri" w:hint="eastAsia"/>
          <w:color w:val="4B4B4B"/>
          <w:kern w:val="0"/>
          <w:sz w:val="24"/>
          <w:szCs w:val="24"/>
        </w:rPr>
        <w:t>国家规定的专门机构考核合格的，取得相应的职业资格证书或者职业技能等级证书。</w:t>
      </w:r>
    </w:p>
    <w:p w14:paraId="1D84194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学业证书、培训证书、职业资格证书和职业技能等级证书，按照国家有关规定，作为受教育者从业的凭证。</w:t>
      </w:r>
    </w:p>
    <w:p w14:paraId="6FCB08F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接受职业培训取得的职业技能等级证书、培训证书等学习成果，经职业学校认定，可以转化为相应的学历教育学分；达到相应职业学校学业要求的，可以取得相应的学业证书。</w:t>
      </w:r>
    </w:p>
    <w:p w14:paraId="5B22F65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接受高等职业学校教育，学业水平达到国家规定的学位标准的，可以依法申请相应学位。</w:t>
      </w:r>
    </w:p>
    <w:p w14:paraId="6750698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第五十二条 国家建立对职业学校学生的奖励和资助制度，对特别优秀的学生进行奖励，对经济困难的学生提供资助，并向艰苦、特殊行业等专业学生适当倾斜。国家根据经济社会发展情况适时调整奖励和资助标准。</w:t>
      </w:r>
    </w:p>
    <w:p w14:paraId="12EC38C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国家支持企业、事业单位、社会组织及公民个人按照国家有关规定设立职业教育奖学金、助学金，奖励优秀学生，资助经济困难的学生。</w:t>
      </w:r>
    </w:p>
    <w:p w14:paraId="0B4C007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职业学校应当按照国家有关规定从事业收入或者学费收入中提取一定比例资金，用于奖励和资助学生。</w:t>
      </w:r>
    </w:p>
    <w:p w14:paraId="7DBBAA7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省、自治区、直辖市人民政府有关部门应当完善职业学校资助资金管理制度，规范资助资金管理使用。</w:t>
      </w:r>
    </w:p>
    <w:p w14:paraId="2387055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第五十三条 职业学校学生在升学、就业、职业发展等方面与同层次普通学校学生享有平等机会。</w:t>
      </w:r>
    </w:p>
    <w:p w14:paraId="0DE40B4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高等职业学校和实施职业教育的普通高等学校应当在招生计划中确定相应比例或者采取单独考试办法，专门招收职业学校毕业生。</w:t>
      </w:r>
    </w:p>
    <w:p w14:paraId="0090AF1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499A6744"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第六章 职业教育的保障</w:t>
      </w:r>
    </w:p>
    <w:p w14:paraId="437867FB"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第五十四条 国家优化教育经费支出结构，使职业教育经费投入与职业教育发展需求相适应，鼓励通过多种渠道依法筹集发展职业教育的资金。</w:t>
      </w:r>
    </w:p>
    <w:p w14:paraId="7D39EA0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第五十五条 各级人民政府应当按照事权和支出责任相适应的原则，根据职业教育办学规模、培养成本和办学质量等落实职业教育经费，并加强预算绩效管理，提高资金使用效益。</w:t>
      </w:r>
    </w:p>
    <w:p w14:paraId="31D4640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3C0DB3F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民办职业学校举办者应当参照同层次职业学校生均经费标准，通过多种渠道筹措经费。</w:t>
      </w:r>
    </w:p>
    <w:p w14:paraId="74BDBB4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财政专项安排、社会捐赠指定用于职业教育的经费，任何组织和个人不得挪用、克扣。</w:t>
      </w:r>
    </w:p>
    <w:p w14:paraId="2DC6ADF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第五十六条 地方各级人民政府安排地方教育附加等方面的经费，应当将其中可用于职业教育的资金统筹使用；发挥失业保险基金作用，支持职工提升职业技能。</w:t>
      </w:r>
    </w:p>
    <w:p w14:paraId="3A0CE3D4"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第五十七条 各级人民政府加大面向农村的职业教育投入，可以将农村科学技术开发、技术推广的经费适当用于农村职业培训。</w:t>
      </w:r>
    </w:p>
    <w:p w14:paraId="1B8D029A"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0BA9857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企业设立具备生产与教学功能的产教融合实习实训基地所发生的费用，可以参照职业学校享受相应的用地、公用事业费等优惠。</w:t>
      </w:r>
    </w:p>
    <w:p w14:paraId="017216E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第五十九条 国家鼓励金融机构通过提供金融服务支持发展职业教育。</w:t>
      </w:r>
    </w:p>
    <w:p w14:paraId="10E63CC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第六十条 国家鼓励企业、事业单位、社会组织及公民个人对职业教育捐资助学，鼓励境外的组织和个人对职业教育提供资助和捐赠。提供的资助和捐赠，必须用于职业教育。</w:t>
      </w:r>
    </w:p>
    <w:p w14:paraId="6BB60DA8"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第六十一条 国家鼓励和支持开展职业教育的科学技术研究、教材和教学资源开发，推进职业教育资源跨区域、跨行业、跨部门共建共享。</w:t>
      </w:r>
    </w:p>
    <w:p w14:paraId="4236E54C"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国家逐步建立反映职业教育特点和功能的信息统计和管理体系。</w:t>
      </w:r>
    </w:p>
    <w:p w14:paraId="4F076F32"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县级以上人民政府及其有关部门应当建立健全职业教育服务和保障体系，组织、引导工会等群团组织、行业组织、企业、学校等开展职业教育研究、宣传推广、人才供需对接等活动。</w:t>
      </w:r>
    </w:p>
    <w:p w14:paraId="6B41C227"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第六十二条 新闻媒体和职业教育有关方面应当积极开展职业教育公益宣传，弘扬技术技能人才成长成才典型事迹，营造人人努力成才、人人皆可成才、人人尽展其才的良好社会氛围。</w:t>
      </w:r>
    </w:p>
    <w:p w14:paraId="54C24F13"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第七章 法律责任</w:t>
      </w:r>
    </w:p>
    <w:p w14:paraId="3D605DF3"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第六十三条 在职业教育活动中违反《中华人民共和国教育法》、《中华人民共和国劳动法》等有关法律规定的，依照有关法律的规定给予处罚。</w:t>
      </w:r>
    </w:p>
    <w:p w14:paraId="35010925"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14:paraId="03C8B06E"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45251339"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第六十六条 接纳职业学校和职业培训机构学生实习的单位违反本法规定，侵害学生休息休假、获得劳动安全卫生保护、参加相关保险、接受职业技能指导等权利的，依法承担相应的法律责任。</w:t>
      </w:r>
    </w:p>
    <w:p w14:paraId="3A5F527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75EA7FA1"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402F47BD"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第六十七条 教育行政部门、人力资源社会保障行政部门或者其他有关部门的工作人员违反本法规定，滥用职权、玩忽职守、徇私舞弊的，依法给予处分；构成犯罪的，依法追究刑事责任。</w:t>
      </w:r>
    </w:p>
    <w:p w14:paraId="70DFE810" w14:textId="77777777" w:rsidR="00600CED" w:rsidRPr="00600CED" w:rsidRDefault="00600CED" w:rsidP="00600CED">
      <w:pPr>
        <w:widowControl/>
        <w:shd w:val="clear" w:color="auto" w:fill="FFFFFF"/>
        <w:wordWrap w:val="0"/>
        <w:spacing w:line="480" w:lineRule="auto"/>
        <w:jc w:val="center"/>
        <w:rPr>
          <w:rFonts w:ascii="Calibri" w:eastAsia="微软雅黑" w:hAnsi="Calibri" w:cs="Calibri"/>
          <w:color w:val="333333"/>
          <w:kern w:val="0"/>
          <w:sz w:val="24"/>
          <w:szCs w:val="24"/>
        </w:rPr>
      </w:pPr>
      <w:r w:rsidRPr="00600CED">
        <w:rPr>
          <w:rFonts w:ascii="宋体" w:eastAsia="宋体" w:hAnsi="宋体" w:cs="Calibri" w:hint="eastAsia"/>
          <w:b/>
          <w:bCs/>
          <w:color w:val="4B4B4B"/>
          <w:kern w:val="0"/>
          <w:sz w:val="24"/>
          <w:szCs w:val="24"/>
        </w:rPr>
        <w:t>第八章 附  则</w:t>
      </w:r>
    </w:p>
    <w:p w14:paraId="58D695D0"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t xml:space="preserve">　　第六十八条 境外的组织和个人在境内举办职业学校、职业培训机构，适用本法；法律、行政法规另有规定的，从其规定。</w:t>
      </w:r>
    </w:p>
    <w:p w14:paraId="3B3E2AE6" w14:textId="77777777" w:rsidR="00600CED" w:rsidRPr="00600CED" w:rsidRDefault="00600CED" w:rsidP="00600CED">
      <w:pPr>
        <w:widowControl/>
        <w:shd w:val="clear" w:color="auto" w:fill="FFFFFF"/>
        <w:wordWrap w:val="0"/>
        <w:spacing w:line="480" w:lineRule="auto"/>
        <w:rPr>
          <w:rFonts w:ascii="Calibri" w:eastAsia="微软雅黑" w:hAnsi="Calibri" w:cs="Calibri"/>
          <w:color w:val="333333"/>
          <w:kern w:val="0"/>
          <w:sz w:val="24"/>
          <w:szCs w:val="24"/>
        </w:rPr>
      </w:pPr>
      <w:r w:rsidRPr="00600CED">
        <w:rPr>
          <w:rFonts w:ascii="宋体" w:eastAsia="宋体" w:hAnsi="宋体" w:cs="Calibri" w:hint="eastAsia"/>
          <w:color w:val="4B4B4B"/>
          <w:kern w:val="0"/>
          <w:sz w:val="24"/>
          <w:szCs w:val="24"/>
        </w:rPr>
        <w:lastRenderedPageBreak/>
        <w:t xml:space="preserve">　　第六十九条 本法自2022年5月1日起施行。</w:t>
      </w:r>
    </w:p>
    <w:p w14:paraId="68EC0494" w14:textId="77777777" w:rsidR="001B63B5" w:rsidRPr="00600CED" w:rsidRDefault="001B63B5"/>
    <w:sectPr w:rsidR="001B63B5" w:rsidRPr="00600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ED"/>
    <w:rsid w:val="001B63B5"/>
    <w:rsid w:val="0060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BC12"/>
  <w15:chartTrackingRefBased/>
  <w15:docId w15:val="{4BB7717B-F33C-41CD-A902-DE2E7AAB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00C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CED"/>
    <w:rPr>
      <w:rFonts w:ascii="宋体" w:eastAsia="宋体" w:hAnsi="宋体" w:cs="宋体"/>
      <w:b/>
      <w:bCs/>
      <w:kern w:val="36"/>
      <w:sz w:val="48"/>
      <w:szCs w:val="48"/>
    </w:rPr>
  </w:style>
  <w:style w:type="character" w:customStyle="1" w:styleId="res">
    <w:name w:val="res"/>
    <w:basedOn w:val="a0"/>
    <w:rsid w:val="00600CED"/>
  </w:style>
  <w:style w:type="character" w:customStyle="1" w:styleId="fbsj">
    <w:name w:val="fbsj"/>
    <w:basedOn w:val="a0"/>
    <w:rsid w:val="00600CED"/>
  </w:style>
  <w:style w:type="character" w:customStyle="1" w:styleId="hit">
    <w:name w:val="hit"/>
    <w:basedOn w:val="a0"/>
    <w:rsid w:val="00600CED"/>
  </w:style>
  <w:style w:type="character" w:customStyle="1" w:styleId="font">
    <w:name w:val="font"/>
    <w:basedOn w:val="a0"/>
    <w:rsid w:val="00600CED"/>
  </w:style>
  <w:style w:type="character" w:styleId="a3">
    <w:name w:val="Hyperlink"/>
    <w:basedOn w:val="a0"/>
    <w:uiPriority w:val="99"/>
    <w:semiHidden/>
    <w:unhideWhenUsed/>
    <w:rsid w:val="00600CED"/>
    <w:rPr>
      <w:color w:val="0000FF"/>
      <w:u w:val="single"/>
    </w:rPr>
  </w:style>
  <w:style w:type="paragraph" w:styleId="a4">
    <w:name w:val="Normal (Web)"/>
    <w:basedOn w:val="a"/>
    <w:uiPriority w:val="99"/>
    <w:semiHidden/>
    <w:unhideWhenUsed/>
    <w:rsid w:val="00600C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00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1622</Words>
  <Characters>9251</Characters>
  <Application>Microsoft Office Word</Application>
  <DocSecurity>0</DocSecurity>
  <Lines>77</Lines>
  <Paragraphs>21</Paragraphs>
  <ScaleCrop>false</ScaleCrop>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党办</dc:creator>
  <cp:keywords/>
  <dc:description/>
  <cp:lastModifiedBy>党办</cp:lastModifiedBy>
  <cp:revision>1</cp:revision>
  <dcterms:created xsi:type="dcterms:W3CDTF">2022-05-12T01:59:00Z</dcterms:created>
  <dcterms:modified xsi:type="dcterms:W3CDTF">2022-05-12T02:02:00Z</dcterms:modified>
</cp:coreProperties>
</file>