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pacing w:line="600" w:lineRule="exact"/>
        <w:jc w:val="center"/>
        <w:rPr>
          <w:rFonts w:hint="eastAsia" w:ascii="方正小标宋简体" w:hAnsi="仿宋" w:eastAsia="方正小标宋简体"/>
          <w:kern w:val="0"/>
          <w:sz w:val="44"/>
          <w:szCs w:val="44"/>
        </w:rPr>
      </w:pPr>
    </w:p>
    <w:p>
      <w:pPr>
        <w:spacing w:line="600" w:lineRule="exact"/>
        <w:jc w:val="center"/>
        <w:rPr>
          <w:rFonts w:hint="eastAsia" w:ascii="方正小标宋简体" w:hAnsi="仿宋" w:eastAsia="方正小标宋简体"/>
          <w:kern w:val="0"/>
          <w:sz w:val="44"/>
          <w:szCs w:val="44"/>
        </w:rPr>
      </w:pPr>
      <w:bookmarkStart w:id="0" w:name="_GoBack"/>
      <w:r>
        <w:rPr>
          <w:rFonts w:hint="eastAsia" w:ascii="方正小标宋简体" w:hAnsi="仿宋" w:eastAsia="方正小标宋简体"/>
          <w:kern w:val="0"/>
          <w:sz w:val="44"/>
          <w:szCs w:val="44"/>
          <w:lang w:eastAsia="zh-CN"/>
        </w:rPr>
        <w:t>2023</w:t>
      </w:r>
      <w:r>
        <w:rPr>
          <w:rFonts w:hint="eastAsia" w:ascii="方正小标宋简体" w:hAnsi="仿宋" w:eastAsia="方正小标宋简体"/>
          <w:kern w:val="0"/>
          <w:sz w:val="44"/>
          <w:szCs w:val="44"/>
        </w:rPr>
        <w:t>年</w:t>
      </w:r>
      <w:r>
        <w:rPr>
          <w:rFonts w:hint="eastAsia" w:ascii="方正小标宋简体" w:hAnsi="仿宋" w:eastAsia="方正小标宋简体"/>
          <w:kern w:val="0"/>
          <w:sz w:val="44"/>
          <w:szCs w:val="44"/>
          <w:lang w:val="en-US" w:eastAsia="zh-CN"/>
        </w:rPr>
        <w:t>苏州建设交通高等职业技术学校</w:t>
      </w:r>
      <w:r>
        <w:rPr>
          <w:rFonts w:hint="eastAsia" w:ascii="方正小标宋简体" w:hAnsi="仿宋" w:eastAsia="方正小标宋简体"/>
          <w:kern w:val="0"/>
          <w:sz w:val="44"/>
          <w:szCs w:val="44"/>
        </w:rPr>
        <w:t>创新创业大赛</w:t>
      </w:r>
    </w:p>
    <w:p>
      <w:pPr>
        <w:spacing w:line="600" w:lineRule="exact"/>
        <w:jc w:val="center"/>
        <w:rPr>
          <w:rFonts w:hint="eastAsia" w:ascii="方正小标宋简体" w:hAnsi="仿宋" w:eastAsia="方正小标宋简体"/>
          <w:kern w:val="0"/>
          <w:sz w:val="44"/>
          <w:szCs w:val="44"/>
        </w:rPr>
      </w:pPr>
      <w:r>
        <w:rPr>
          <w:rFonts w:hint="eastAsia" w:ascii="方正小标宋简体" w:hAnsi="仿宋" w:eastAsia="方正小标宋简体"/>
          <w:kern w:val="0"/>
          <w:sz w:val="44"/>
          <w:szCs w:val="44"/>
        </w:rPr>
        <w:t>竞赛项目实施方案</w:t>
      </w:r>
    </w:p>
    <w:bookmarkEnd w:id="0"/>
    <w:p>
      <w:pPr>
        <w:spacing w:line="800" w:lineRule="exact"/>
        <w:rPr>
          <w:rFonts w:ascii="仿宋" w:hAnsi="仿宋" w:eastAsia="仿宋"/>
          <w:sz w:val="32"/>
          <w:szCs w:val="32"/>
        </w:rPr>
      </w:pPr>
    </w:p>
    <w:p>
      <w:pPr>
        <w:pStyle w:val="4"/>
        <w:spacing w:line="550" w:lineRule="exact"/>
      </w:pPr>
      <w:r>
        <w:rPr>
          <w:rFonts w:hint="eastAsia"/>
        </w:rPr>
        <w:t>一、竞赛项目及内容</w:t>
      </w:r>
    </w:p>
    <w:p>
      <w:pPr>
        <w:pStyle w:val="5"/>
        <w:spacing w:line="550" w:lineRule="exact"/>
      </w:pPr>
      <w:r>
        <w:rPr>
          <w:rFonts w:hint="eastAsia"/>
        </w:rPr>
        <w:t>（一）竞赛项目</w:t>
      </w:r>
    </w:p>
    <w:p>
      <w:pPr>
        <w:pStyle w:val="6"/>
        <w:spacing w:line="550" w:lineRule="exact"/>
      </w:pPr>
      <w:r>
        <w:rPr>
          <w:rFonts w:hint="eastAsia"/>
        </w:rPr>
        <w:t>本次大赛共设创新作品专项赛、创业模拟专项赛和创业实践挑战赛等三个赛项。</w:t>
      </w:r>
    </w:p>
    <w:p>
      <w:pPr>
        <w:pStyle w:val="5"/>
        <w:spacing w:line="550" w:lineRule="exact"/>
        <w:rPr>
          <w:rFonts w:hint="eastAsia"/>
        </w:rPr>
      </w:pPr>
      <w:r>
        <w:rPr>
          <w:rFonts w:hint="eastAsia"/>
        </w:rPr>
        <w:t>（二）项目内容</w:t>
      </w:r>
    </w:p>
    <w:p>
      <w:pPr>
        <w:pStyle w:val="6"/>
        <w:spacing w:line="550" w:lineRule="exact"/>
        <w:ind w:firstLine="643"/>
        <w:rPr>
          <w:b/>
          <w:bCs/>
        </w:rPr>
      </w:pPr>
      <w:r>
        <w:rPr>
          <w:rFonts w:hint="eastAsia"/>
          <w:b/>
          <w:bCs/>
        </w:rPr>
        <w:t>赛项一：创新作品专项赛</w:t>
      </w:r>
    </w:p>
    <w:p>
      <w:pPr>
        <w:pStyle w:val="6"/>
        <w:spacing w:line="550" w:lineRule="exact"/>
      </w:pPr>
      <w:r>
        <w:rPr>
          <w:rFonts w:hint="eastAsia"/>
        </w:rPr>
        <w:t>该项目重点考察职业学校学生结合所学专业研究开发各种新产品和新材料、革新或优化新工艺流程等能力，可以是一个独立、完整的产品，也可以是一个设备或仪器中的零部件，也可以是工艺流程的创新，所有作品须以能够演示的实物或模型参赛。</w:t>
      </w:r>
    </w:p>
    <w:p>
      <w:pPr>
        <w:pStyle w:val="6"/>
        <w:spacing w:line="550" w:lineRule="exact"/>
      </w:pPr>
      <w:r>
        <w:rPr>
          <w:rFonts w:hint="eastAsia"/>
        </w:rPr>
        <w:t>1.申报要求。可以申报个人项目或集体项目（集体项目团队成员不超过3人，应为同一学校，同一组别的在校学生。每个集体项目应确定1名第一作者，其他为署名作者）。获得申报资格的参赛作品需在竞赛平台提交项目申报表、查新报告、研究报告等材料。填报要求：（1）项目申报书：完整填写项目申报书；（2）查新报告：每名申报者须在项目研究开始前和申报参赛前对项目选题和内容分别进行查新检索，并提交查新报告；（3）研究报告：</w:t>
      </w:r>
      <w:r>
        <w:t>字数应不少于2千字，</w:t>
      </w:r>
      <w:r>
        <w:rPr>
          <w:rFonts w:hint="eastAsia"/>
        </w:rPr>
        <w:t>结合自身专业特色，站在“创造性、新颖性、实用性”角度，评价作品的技术特征，与现有产品的不同点等。详细介绍实施（使用）方法及作品原理。</w:t>
      </w:r>
    </w:p>
    <w:p>
      <w:pPr>
        <w:pStyle w:val="6"/>
        <w:spacing w:line="550" w:lineRule="exact"/>
      </w:pPr>
      <w:r>
        <w:rPr>
          <w:rFonts w:hint="eastAsia"/>
        </w:rPr>
        <w:t>2.相关要求。参赛作品应结合所学专业，围绕生活、生产、身边的技术，由学生本人独立或在老师指导下（合作）构思、设计、制作完成。符合《中华人民共和国专利法实施细则》中发明、实用新型和外观设计等有关规定；符合《江苏省职业学校创新创业大赛作品学科分类及认定标准》的有关要求。</w:t>
      </w:r>
    </w:p>
    <w:p>
      <w:pPr>
        <w:pStyle w:val="6"/>
        <w:spacing w:line="550" w:lineRule="exact"/>
      </w:pPr>
      <w:r>
        <w:rPr>
          <w:rFonts w:hint="eastAsia"/>
        </w:rPr>
        <w:t>（1）参赛作品要求：①独立或完整的产品；②设备或仪器中的零部件；③如果限于条件暂时不能制成实物的作品需以能够演示的模型参赛。</w:t>
      </w:r>
    </w:p>
    <w:p>
      <w:pPr>
        <w:pStyle w:val="6"/>
        <w:spacing w:line="550" w:lineRule="exact"/>
      </w:pPr>
      <w:r>
        <w:rPr>
          <w:rFonts w:hint="eastAsia"/>
        </w:rPr>
        <w:t>（2）可申报创新范围：①原始创新的作品；②对现有技术、产品进行新组合的集成创新作品；③对已有技术、产品在消化吸收的基础上再创新的作品。</w:t>
      </w:r>
    </w:p>
    <w:p>
      <w:pPr>
        <w:pStyle w:val="6"/>
        <w:spacing w:line="550" w:lineRule="exact"/>
      </w:pPr>
      <w:r>
        <w:rPr>
          <w:rFonts w:hint="eastAsia"/>
        </w:rPr>
        <w:t>（3）不予参赛的作品：①</w:t>
      </w:r>
      <w:r>
        <w:t>项目内容和研究过程违反国家法律、法规和社会公德或者妨害公共利益</w:t>
      </w:r>
      <w:r>
        <w:rPr>
          <w:rFonts w:hint="eastAsia"/>
        </w:rPr>
        <w:t>；②药品和食品；在研制和使用的过程中危及生命财产安全的作品；与国家现行法律和法规有抵触的作品；③仅有发明创新意图但尚未形成发明实体的作品；已由他人发明、公开、已申报专利的作品；④计算机软件（含课件、教学软件）、计算机动画类作品不列入大赛评审范围。但使用计算机作为技术开发工具（指计算机控制、计算、辅助设计等）的创新成果或产品，可以参加评审。</w:t>
      </w:r>
    </w:p>
    <w:p>
      <w:pPr>
        <w:pStyle w:val="6"/>
        <w:spacing w:line="550" w:lineRule="exact"/>
      </w:pPr>
      <w:r>
        <w:rPr>
          <w:rFonts w:hint="eastAsia"/>
        </w:rPr>
        <w:t>3.评审原则。评审依照“三自”和“三性”原则进行。</w:t>
      </w:r>
    </w:p>
    <w:p>
      <w:pPr>
        <w:pStyle w:val="6"/>
        <w:spacing w:line="550" w:lineRule="exact"/>
      </w:pPr>
      <w:r>
        <w:rPr>
          <w:rFonts w:hint="eastAsia"/>
        </w:rPr>
        <w:t>“三自”：①作品的选题由学生结合本专业，自行提出和发现。②作品设计中的创造性贡献部分由学生本人构思（通过观察、考察、实验等研究手段亲自获得）、设计和研究完成。③作品主要由学生自己动手制作完成。</w:t>
      </w:r>
    </w:p>
    <w:p>
      <w:pPr>
        <w:pStyle w:val="6"/>
        <w:spacing w:line="550" w:lineRule="exact"/>
      </w:pPr>
      <w:r>
        <w:rPr>
          <w:rFonts w:hint="eastAsia"/>
        </w:rPr>
        <w:t>“三性”：①科学性：作品的选题与成果具有科学技术意义，技术设计方案合理，发明与创新过程符合科学性。②创新性：作品的新颖程度（指在申报日前没有同样的发明或创新的成果公开发表过和使用过）、先进程度、技术水平与难易程度的先进性。③实用性：指发明或创新的作品可以转化为产品，有可预见的社会效益、经济效益，有应用意义与推广前景。</w:t>
      </w:r>
    </w:p>
    <w:p>
      <w:pPr>
        <w:pStyle w:val="6"/>
        <w:spacing w:line="550" w:lineRule="exact"/>
      </w:pPr>
      <w:r>
        <w:rPr>
          <w:rFonts w:hint="eastAsia"/>
        </w:rPr>
        <w:t>参赛学生必须按照申报要求提交全部必要的资料，作品相关技术均不得向评委保密，如已使用别人已经注册的知识产权的部分，在申报时应说明出处。参赛作品的技术成果受到法律保护。大赛组委会负有对外保密责任。</w:t>
      </w:r>
    </w:p>
    <w:p>
      <w:pPr>
        <w:pStyle w:val="6"/>
        <w:spacing w:line="550" w:lineRule="exact"/>
      </w:pPr>
      <w:r>
        <w:rPr>
          <w:rFonts w:hint="eastAsia"/>
        </w:rPr>
        <w:t>如发现资格不符合规定、弄虚作假、剽窃他人成果、不能如实申报相关材料和主动声明引用他人技术成果者，将取消其参赛资格。</w:t>
      </w:r>
    </w:p>
    <w:p>
      <w:pPr>
        <w:pStyle w:val="6"/>
        <w:spacing w:line="550" w:lineRule="exact"/>
      </w:pPr>
      <w:r>
        <w:rPr>
          <w:rFonts w:hint="eastAsia"/>
        </w:rPr>
        <w:t>4.评审流程。</w:t>
      </w:r>
      <w:r>
        <w:rPr>
          <w:rFonts w:hint="eastAsia"/>
          <w:lang w:val="en-US" w:eastAsia="zh-CN"/>
        </w:rPr>
        <w:t>初赛</w:t>
      </w:r>
      <w:r>
        <w:rPr>
          <w:rFonts w:hint="eastAsia"/>
        </w:rPr>
        <w:t>阶段，根据参赛作品学科分类，经</w:t>
      </w:r>
      <w:r>
        <w:rPr>
          <w:rFonts w:hint="eastAsia"/>
          <w:lang w:val="en-US" w:eastAsia="zh-CN"/>
        </w:rPr>
        <w:t>路演及</w:t>
      </w:r>
      <w:r>
        <w:rPr>
          <w:rFonts w:hint="eastAsia"/>
        </w:rPr>
        <w:t>评委</w:t>
      </w:r>
      <w:r>
        <w:rPr>
          <w:rFonts w:hint="eastAsia"/>
          <w:lang w:val="en-US" w:eastAsia="zh-CN"/>
        </w:rPr>
        <w:t>组</w:t>
      </w:r>
      <w:r>
        <w:rPr>
          <w:rFonts w:hint="eastAsia"/>
        </w:rPr>
        <w:t>评审确定晋级</w:t>
      </w:r>
      <w:r>
        <w:rPr>
          <w:rFonts w:hint="eastAsia"/>
          <w:lang w:val="en-US" w:eastAsia="zh-CN"/>
        </w:rPr>
        <w:t>校级</w:t>
      </w:r>
      <w:r>
        <w:rPr>
          <w:rFonts w:hint="eastAsia"/>
        </w:rPr>
        <w:t>决赛作品。届时视疫情发展情况确定开展</w:t>
      </w:r>
      <w:r>
        <w:t>网络</w:t>
      </w:r>
      <w:r>
        <w:rPr>
          <w:rFonts w:hint="eastAsia"/>
        </w:rPr>
        <w:t>或现场展示、答辩，由评委评审确定一、二等奖作品。晋级决赛项目评审时，</w:t>
      </w:r>
      <w:r>
        <w:rPr>
          <w:rFonts w:hint="eastAsia"/>
          <w:lang w:val="en-US" w:eastAsia="zh-CN"/>
        </w:rPr>
        <w:t>文本及文件材料</w:t>
      </w:r>
      <w:r>
        <w:rPr>
          <w:rFonts w:hint="eastAsia"/>
        </w:rPr>
        <w:t>评审（满分100分）占总成绩的</w:t>
      </w:r>
      <w:r>
        <w:t>30</w:t>
      </w:r>
      <w:r>
        <w:rPr>
          <w:rFonts w:hint="eastAsia"/>
        </w:rPr>
        <w:t>%；现场展示答辩（满分100分）占总成绩的</w:t>
      </w:r>
      <w:r>
        <w:t>7</w:t>
      </w:r>
      <w:r>
        <w:rPr>
          <w:rFonts w:hint="eastAsia"/>
        </w:rPr>
        <w:t>0%。晋级市级决赛作品需提供展板、实物模型等参加展示及问辩，具体方式另行通知。</w:t>
      </w:r>
    </w:p>
    <w:p>
      <w:pPr>
        <w:pStyle w:val="6"/>
        <w:spacing w:line="550" w:lineRule="exact"/>
      </w:pPr>
      <w:r>
        <w:rPr>
          <w:rFonts w:hint="eastAsia"/>
        </w:rPr>
        <w:t>5.知识产权保护。</w:t>
      </w:r>
    </w:p>
    <w:p>
      <w:pPr>
        <w:pStyle w:val="6"/>
        <w:spacing w:line="550" w:lineRule="exact"/>
      </w:pPr>
      <w:r>
        <w:rPr>
          <w:rFonts w:hint="eastAsia"/>
        </w:rPr>
        <w:t>（1）参赛者申报的作品不得侵犯其他任何第三方的专利权、著作权、商标权、名誉权或其他任何合法权益。</w:t>
      </w:r>
    </w:p>
    <w:p>
      <w:pPr>
        <w:pStyle w:val="6"/>
        <w:spacing w:line="550" w:lineRule="exact"/>
      </w:pPr>
      <w:r>
        <w:rPr>
          <w:rFonts w:hint="eastAsia"/>
        </w:rPr>
        <w:t>（2）参赛者申报的作品所包含的任何文本、图片、图形、音频和(或)视频资料均受版权、商标其他财产所有权法律的保护，未经参赛者同意，上述资料均不得在任何媒体直接或间接发布、播放、出于播放或发布目的而改写或再发行，或者被用于其他任何商业目的；但对参赛作品内容摘要汇编、发行和参赛作品内容公益性宣传的权利属于大赛主办方。</w:t>
      </w:r>
    </w:p>
    <w:p>
      <w:pPr>
        <w:pStyle w:val="6"/>
        <w:spacing w:line="550" w:lineRule="exact"/>
      </w:pPr>
      <w:r>
        <w:rPr>
          <w:rFonts w:hint="eastAsia"/>
        </w:rPr>
        <w:t>6.作品学科分类及认定标准</w:t>
      </w:r>
    </w:p>
    <w:p>
      <w:pPr>
        <w:pStyle w:val="6"/>
        <w:spacing w:line="550" w:lineRule="exact"/>
      </w:pPr>
      <w:r>
        <w:rPr>
          <w:rFonts w:hint="eastAsia"/>
        </w:rPr>
        <w:t>（1）按所研究的领域分为数学、物理学、化学、微生物学、环境科学、生物化学、医药与健康学、工程学、计算机科学、动物学、植物学、地球与空间科学、行为与社会科学等13个学科，涉及多个学科时，按照多学科领域作品的学科类别认定的要求，选择填写一个主要学科选项。参赛作品的学科分类及认定标准如下。</w:t>
      </w:r>
    </w:p>
    <w:p>
      <w:pPr>
        <w:pStyle w:val="6"/>
        <w:spacing w:line="550" w:lineRule="exact"/>
      </w:pPr>
      <w:r>
        <w:rPr>
          <w:rFonts w:hint="eastAsia"/>
        </w:rPr>
        <w:t>按学科分类:</w:t>
      </w:r>
    </w:p>
    <w:p>
      <w:pPr>
        <w:pStyle w:val="6"/>
        <w:spacing w:line="550" w:lineRule="exact"/>
      </w:pPr>
      <w:r>
        <w:rPr>
          <w:rFonts w:hint="eastAsia"/>
        </w:rPr>
        <w:t>①数学：包括代数、分析、组合数学、博弈论、几何与拓扑、概率与统计等。</w:t>
      </w:r>
    </w:p>
    <w:p>
      <w:pPr>
        <w:pStyle w:val="6"/>
        <w:spacing w:line="550" w:lineRule="exact"/>
      </w:pPr>
      <w:r>
        <w:rPr>
          <w:rFonts w:hint="eastAsia"/>
        </w:rPr>
        <w:t>②物理与天文学：包括力学、磁学、电磁学、光学、热学、计算力学、原子物理、天体物理、凝聚态物理、等离子体物理、核与粒子物理、天文和宇宙学、生物物理、计算物理、材料物理、半导体材料、超导材料、物理演示仪器等。</w:t>
      </w:r>
    </w:p>
    <w:p>
      <w:pPr>
        <w:pStyle w:val="6"/>
        <w:spacing w:line="550" w:lineRule="exact"/>
      </w:pPr>
      <w:r>
        <w:rPr>
          <w:rFonts w:hint="eastAsia"/>
        </w:rPr>
        <w:t>③化学：包括无机化学、有机化学、物理化学、分析化学、材料化学、计算化学、环境化学、化学工程、材料工程等。</w:t>
      </w:r>
    </w:p>
    <w:p>
      <w:pPr>
        <w:pStyle w:val="6"/>
        <w:spacing w:line="550" w:lineRule="exact"/>
      </w:pPr>
      <w:r>
        <w:rPr>
          <w:rFonts w:hint="eastAsia"/>
        </w:rPr>
        <w:t>④动物学：包括动物行为学、生态学、细胞学、发育生物学、遗传学、生理学、营养和生长、分类和进化等。</w:t>
      </w:r>
    </w:p>
    <w:p>
      <w:pPr>
        <w:pStyle w:val="6"/>
        <w:spacing w:line="550" w:lineRule="exact"/>
      </w:pPr>
      <w:r>
        <w:rPr>
          <w:rFonts w:hint="eastAsia"/>
        </w:rPr>
        <w:t>⑤植物学：包括植物生长和发育、生态学、遗传学（育种）、生理学、病理学、分类和进化、农林科学等。</w:t>
      </w:r>
    </w:p>
    <w:p>
      <w:pPr>
        <w:pStyle w:val="6"/>
        <w:spacing w:line="550" w:lineRule="exact"/>
      </w:pPr>
      <w:r>
        <w:rPr>
          <w:rFonts w:hint="eastAsia"/>
        </w:rPr>
        <w:t>⑥微生物学：包括应用微生物学、细菌微生物学、环境微生物学、微生物遗传学、病毒学和抗生素等。</w:t>
      </w:r>
    </w:p>
    <w:p>
      <w:pPr>
        <w:pStyle w:val="6"/>
        <w:spacing w:line="550" w:lineRule="exact"/>
      </w:pPr>
      <w:r>
        <w:rPr>
          <w:rFonts w:hint="eastAsia"/>
        </w:rPr>
        <w:t>⑦生物化学与分子生物学：包括分析生物化学、医药生物化学、结构生物化学、细胞和分子遗传学、分子生物学、免疫学等。</w:t>
      </w:r>
    </w:p>
    <w:p>
      <w:pPr>
        <w:pStyle w:val="6"/>
        <w:spacing w:line="550" w:lineRule="exact"/>
      </w:pPr>
      <w:r>
        <w:rPr>
          <w:rFonts w:hint="eastAsia"/>
        </w:rPr>
        <w:t>⑧生物医学：包括细胞、组织、器官和系统生理学、疾病遗传学、营养学、病理生理学、转化医学等。</w:t>
      </w:r>
    </w:p>
    <w:p>
      <w:pPr>
        <w:pStyle w:val="6"/>
        <w:spacing w:line="550" w:lineRule="exact"/>
      </w:pPr>
      <w:r>
        <w:rPr>
          <w:rFonts w:hint="eastAsia"/>
        </w:rPr>
        <w:t>⑨环境科学与工程：包括大气科学、气候科学、环境对生态系统影响、地球科学、水科学、生物降解、土地开垦、水土保护和改良、水资源管理、污染控制、废物回收和管理等。</w:t>
      </w:r>
    </w:p>
    <w:p>
      <w:pPr>
        <w:pStyle w:val="6"/>
        <w:spacing w:line="550" w:lineRule="exact"/>
      </w:pPr>
      <w:r>
        <w:rPr>
          <w:rFonts w:hint="eastAsia"/>
        </w:rPr>
        <w:t>⑩计算机科学：包括互联网技术及通信、计算机制图技术、仿真/虚拟现实技术、计算科学、网络安全、数据库、操作系统、编程、物联网等。</w:t>
      </w:r>
    </w:p>
    <w:p>
      <w:pPr>
        <w:pStyle w:val="6"/>
        <w:spacing w:line="550" w:lineRule="exact"/>
      </w:pPr>
      <w:r>
        <w:t>⑪</w:t>
      </w:r>
      <w:r>
        <w:rPr>
          <w:rFonts w:hint="eastAsia"/>
        </w:rPr>
        <w:t>工程学：包括航天与航空工程、土木工程、汽车工程、船舶工程、机械工程、制热与制冷工程、机器人与智能机械；电子工程、电气工程、电路、微控制器、传感器、控制系统、信号处理等。</w:t>
      </w:r>
    </w:p>
    <w:p>
      <w:pPr>
        <w:pStyle w:val="6"/>
        <w:spacing w:line="550" w:lineRule="exact"/>
      </w:pPr>
      <w:r>
        <w:t>⑫</w:t>
      </w:r>
      <w:r>
        <w:rPr>
          <w:rFonts w:hint="eastAsia"/>
        </w:rPr>
        <w:t>能源科学：包括替代燃料、燃料电池和电池发展、微生物燃料电池、太阳能材料、水力发电、核能、太阳能、火力发电、风能等。</w:t>
      </w:r>
    </w:p>
    <w:p>
      <w:pPr>
        <w:pStyle w:val="6"/>
        <w:spacing w:line="550" w:lineRule="exact"/>
      </w:pPr>
      <w:r>
        <w:t>⑬</w:t>
      </w:r>
      <w:r>
        <w:rPr>
          <w:rFonts w:hint="eastAsia"/>
        </w:rPr>
        <w:t>行为和社会科学：包括发展心理学、认知心理学、生理心理学、社会心理学、人类学、教育学等。</w:t>
      </w:r>
    </w:p>
    <w:p>
      <w:pPr>
        <w:pStyle w:val="6"/>
        <w:spacing w:line="550" w:lineRule="exact"/>
      </w:pPr>
      <w:r>
        <w:rPr>
          <w:rFonts w:hint="eastAsia"/>
        </w:rPr>
        <w:t>（2）涉及多学科领域作品的学科类别认定</w:t>
      </w:r>
    </w:p>
    <w:p>
      <w:pPr>
        <w:pStyle w:val="6"/>
        <w:spacing w:line="550" w:lineRule="exact"/>
      </w:pPr>
      <w:r>
        <w:rPr>
          <w:rFonts w:hint="eastAsia"/>
        </w:rPr>
        <w:t>①涉及制作和设计的作品：作品的主要内容是设计和制作，作品应属于工程学；作品虽是设计和制作，但目的是用其收集获得了数据，并进行了分析，则该作品应属于所进行分析和研究的学科。</w:t>
      </w:r>
    </w:p>
    <w:p>
      <w:pPr>
        <w:pStyle w:val="6"/>
        <w:spacing w:line="550" w:lineRule="exact"/>
      </w:pPr>
      <w:r>
        <w:rPr>
          <w:rFonts w:hint="eastAsia"/>
        </w:rPr>
        <w:t>②涉及动植物生活环境的作品：作品研究的是河流或池塘中的动植物生活环境，则不属动植物学而应属环境科学。</w:t>
      </w:r>
    </w:p>
    <w:p>
      <w:pPr>
        <w:pStyle w:val="6"/>
        <w:spacing w:line="550" w:lineRule="exact"/>
      </w:pPr>
      <w:r>
        <w:rPr>
          <w:rFonts w:hint="eastAsia"/>
        </w:rPr>
        <w:t>③涉及动植物化石的作品：作品研究的是史前植物化石，应属植物学；作品研究的是史前动物化石，应属动物学；作品研究的是地质年代，应属地球与空间科学；作品研究的是贝壳化石的化学组成，应属化学。</w:t>
      </w:r>
    </w:p>
    <w:p>
      <w:pPr>
        <w:pStyle w:val="6"/>
        <w:spacing w:line="550" w:lineRule="exact"/>
      </w:pPr>
      <w:r>
        <w:rPr>
          <w:rFonts w:hint="eastAsia"/>
        </w:rPr>
        <w:t>④涉及火箭及飞行器的作品：如作品研究的是火箭及飞行器燃料，应属化学；作品研究的是使用火箭及飞行器作为气象仪器的运载工具，应属地球与空间科学；作品研究是计算火箭及飞行器的轨道，应属物理学；作品研究的是火箭及飞行器加速度对小鼠的影响，应属医学与健康学。</w:t>
      </w:r>
    </w:p>
    <w:p>
      <w:pPr>
        <w:pStyle w:val="6"/>
        <w:spacing w:line="550" w:lineRule="exact"/>
      </w:pPr>
      <w:r>
        <w:rPr>
          <w:rFonts w:hint="eastAsia"/>
        </w:rPr>
        <w:t xml:space="preserve">⑤涉及遗传学的作品：如作品研究的是DNA，应属生物化学；作品研究的是植物杂交遗传，应属植物学；作品研究的是大肠杆菌的遗传学，应属微生物学。 </w:t>
      </w:r>
    </w:p>
    <w:p>
      <w:pPr>
        <w:pStyle w:val="6"/>
        <w:spacing w:line="550" w:lineRule="exact"/>
      </w:pPr>
      <w:r>
        <w:rPr>
          <w:rFonts w:hint="eastAsia"/>
        </w:rPr>
        <w:t>⑥涉及维生素的作品：如作品研究的是机体对维生素如何处理，应属生物化学；作品研究的是有关维生素的分析，应属化学；作品研究的是维生素缺乏的影响，应属医学与健康学。</w:t>
      </w:r>
    </w:p>
    <w:p>
      <w:pPr>
        <w:pStyle w:val="6"/>
        <w:spacing w:line="550" w:lineRule="exact"/>
      </w:pPr>
      <w:r>
        <w:rPr>
          <w:rFonts w:hint="eastAsia"/>
        </w:rPr>
        <w:t>⑦涉及晶体学的作品：如作品研究的是晶体的组成，应属化学；作品研究的是晶体的对称性，应属数学；作品研究的是晶格的结构,应属物理学。</w:t>
      </w:r>
    </w:p>
    <w:p>
      <w:pPr>
        <w:pStyle w:val="6"/>
        <w:spacing w:line="550" w:lineRule="exact"/>
      </w:pPr>
      <w:r>
        <w:rPr>
          <w:rFonts w:hint="eastAsia"/>
        </w:rPr>
        <w:t>⑧涉及语言和听力的作品：如作品研究的是阅读障碍，应属社会科学、作品研究的是助听器，应属工程学；作品研究的是失语症应属医学与健康学。作品研究的是语音，应属物理学。作品研究的是耳的结构应属动物学。</w:t>
      </w:r>
    </w:p>
    <w:p>
      <w:pPr>
        <w:pStyle w:val="6"/>
        <w:spacing w:line="550" w:lineRule="exact"/>
      </w:pPr>
      <w:r>
        <w:rPr>
          <w:rFonts w:hint="eastAsia"/>
        </w:rPr>
        <w:t>⑨涉及放射能的作品：作品研究的是使用同位素跟踪，可以是生物化学、植物学、医学与健康学以及动物学；作品研究的是对放射能进行测量，可以是地球与空间科学或物理学；作品研究的是放射能监测仪器的设计和制作，应属工程学。</w:t>
      </w:r>
    </w:p>
    <w:p>
      <w:pPr>
        <w:pStyle w:val="6"/>
        <w:spacing w:line="550" w:lineRule="exact"/>
      </w:pPr>
      <w:r>
        <w:rPr>
          <w:rFonts w:hint="eastAsia"/>
        </w:rPr>
        <w:t>⑩涉及空间科学的作品：很多的作品涉及空间科学但并不归属与地球与空间科学。如失重对植物的影响，应属植物学；失重对人的影响，应属医学与健康学、开发一种封闭环境的太空舱系统应属工程学。</w:t>
      </w:r>
    </w:p>
    <w:p>
      <w:pPr>
        <w:pStyle w:val="6"/>
        <w:spacing w:line="550" w:lineRule="exact"/>
        <w:rPr>
          <w:rFonts w:hint="eastAsia"/>
        </w:rPr>
      </w:pPr>
      <w:r>
        <w:t>⑪</w:t>
      </w:r>
      <w:r>
        <w:rPr>
          <w:rFonts w:hint="eastAsia"/>
        </w:rPr>
        <w:t>涉及计算机的作品：如果计算机只作为工具使用，作品应属于其研究的学科领域。如使用计算机计算火箭轨道，应属物理学；计算某一无机化学反应的产热，应属化学；作为教学辅助工具使用，应属行为与社会科学。</w:t>
      </w:r>
    </w:p>
    <w:p>
      <w:pPr>
        <w:pStyle w:val="6"/>
        <w:ind w:firstLine="0" w:firstLineChars="0"/>
        <w:jc w:val="center"/>
        <w:rPr>
          <w:rStyle w:val="7"/>
          <w:rFonts w:hint="eastAsia"/>
        </w:rPr>
      </w:pPr>
      <w:r>
        <w:rPr>
          <w:rFonts w:hint="eastAsia"/>
        </w:rPr>
        <w:br w:type="page"/>
      </w:r>
      <w:r>
        <w:rPr>
          <w:rStyle w:val="7"/>
          <w:rFonts w:hint="eastAsia"/>
        </w:rPr>
        <w:t>创新作品专项赛评分标准</w:t>
      </w:r>
    </w:p>
    <w:tbl>
      <w:tblPr>
        <w:tblStyle w:val="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414"/>
        <w:gridCol w:w="1696"/>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8" w:type="pct"/>
            <w:gridSpan w:val="2"/>
            <w:vMerge w:val="restart"/>
            <w:tcBorders>
              <w:right w:val="single" w:color="auto" w:sz="4" w:space="0"/>
            </w:tcBorders>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  分  标  准</w:t>
            </w:r>
          </w:p>
        </w:tc>
        <w:tc>
          <w:tcPr>
            <w:tcW w:w="1991" w:type="pct"/>
            <w:gridSpan w:val="2"/>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8" w:type="pct"/>
            <w:gridSpan w:val="2"/>
            <w:vMerge w:val="continue"/>
            <w:tcBorders>
              <w:right w:val="single" w:color="auto" w:sz="4" w:space="0"/>
            </w:tcBorders>
            <w:noWrap w:val="0"/>
            <w:vAlign w:val="center"/>
          </w:tcPr>
          <w:p>
            <w:pPr>
              <w:spacing w:line="360" w:lineRule="exact"/>
              <w:jc w:val="center"/>
              <w:rPr>
                <w:rFonts w:hint="eastAsia" w:ascii="宋体" w:hAnsi="宋体" w:eastAsia="宋体" w:cs="宋体"/>
                <w:b/>
                <w:sz w:val="24"/>
                <w:szCs w:val="24"/>
              </w:rPr>
            </w:pPr>
          </w:p>
        </w:tc>
        <w:tc>
          <w:tcPr>
            <w:tcW w:w="995" w:type="pct"/>
            <w:tcBorders>
              <w:right w:val="single" w:color="auto" w:sz="4" w:space="0"/>
            </w:tcBorders>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个人项目</w:t>
            </w:r>
          </w:p>
        </w:tc>
        <w:tc>
          <w:tcPr>
            <w:tcW w:w="996" w:type="pct"/>
            <w:tcBorders>
              <w:left w:val="single" w:color="auto" w:sz="4" w:space="0"/>
            </w:tcBorders>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集体项目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tcBorders>
              <w:right w:val="single" w:color="auto" w:sz="4" w:space="0"/>
            </w:tcBorders>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创</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新</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性</w:t>
            </w:r>
          </w:p>
        </w:tc>
        <w:tc>
          <w:tcPr>
            <w:tcW w:w="2589" w:type="pct"/>
            <w:tcBorders>
              <w:right w:val="single" w:color="auto" w:sz="4" w:space="0"/>
            </w:tcBorders>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项目的立意、提出的观点以及研究的方法等方面有新意、有创见。分析问题、实验设计、技术路线、数据处理方法独特。</w:t>
            </w:r>
          </w:p>
        </w:tc>
        <w:tc>
          <w:tcPr>
            <w:tcW w:w="995" w:type="pct"/>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996" w:type="pct"/>
            <w:tcBorders>
              <w:lef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tcBorders>
              <w:right w:val="single" w:color="auto" w:sz="4" w:space="0"/>
            </w:tcBorders>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科</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学</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性</w:t>
            </w:r>
          </w:p>
        </w:tc>
        <w:tc>
          <w:tcPr>
            <w:tcW w:w="2589" w:type="pct"/>
            <w:tcBorders>
              <w:right w:val="single" w:color="auto" w:sz="4" w:space="0"/>
            </w:tcBorders>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项目的选题符合客观科学规律，有科学依据，立论明确，论据充分；研究方法合理；技术方案合理；科学理论运用准确。</w:t>
            </w:r>
          </w:p>
        </w:tc>
        <w:tc>
          <w:tcPr>
            <w:tcW w:w="995" w:type="pct"/>
            <w:tcBorders>
              <w:righ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996" w:type="pct"/>
            <w:tcBorders>
              <w:left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完</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整</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性</w:t>
            </w:r>
          </w:p>
        </w:tc>
        <w:tc>
          <w:tcPr>
            <w:tcW w:w="2589" w:type="pct"/>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项目研究达到一定阶段，有终期研究成果或阶段性研究成果；有足够的科学研究工作量(调查、实验、制作、求证等)；申报资料丰富、齐全，研究和分析数据充分，有说服力。</w:t>
            </w:r>
          </w:p>
        </w:tc>
        <w:tc>
          <w:tcPr>
            <w:tcW w:w="995"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996"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真</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实</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性</w:t>
            </w:r>
          </w:p>
        </w:tc>
        <w:tc>
          <w:tcPr>
            <w:tcW w:w="2589" w:type="pct"/>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项目符合选手年龄段的思维方式、实施项目能力；知识结构切合所学专业领域；项目选题、实施和结论主要由学生提出和完成；选手能够准确表述项目内容及原理,真实可信。</w:t>
            </w:r>
          </w:p>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对于集体项目，课题完成包括了每个成员的任务和贡献；每个成员对课题的所有方面都很熟悉；项目成果是所有成员共同努力的结果。</w:t>
            </w:r>
          </w:p>
        </w:tc>
        <w:tc>
          <w:tcPr>
            <w:tcW w:w="995"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996"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实</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用</w:t>
            </w:r>
          </w:p>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性</w:t>
            </w:r>
          </w:p>
        </w:tc>
        <w:tc>
          <w:tcPr>
            <w:tcW w:w="2589" w:type="pct"/>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发明或创新的作品可以转化为产品，有可预见的社会效益、经济效益，有应用意义与推广前景。</w:t>
            </w:r>
          </w:p>
        </w:tc>
        <w:tc>
          <w:tcPr>
            <w:tcW w:w="995"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c>
          <w:tcPr>
            <w:tcW w:w="996"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8"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展示问辩</w:t>
            </w:r>
          </w:p>
        </w:tc>
        <w:tc>
          <w:tcPr>
            <w:tcW w:w="2589" w:type="pct"/>
            <w:noWrap w:val="0"/>
            <w:vAlign w:val="center"/>
          </w:tcPr>
          <w:p>
            <w:pPr>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展板内容齐全,设计新颖别致,有一定制作工作量；展示资料齐全，形式多样，作品展示效果好；选手综合素质较高，应变能力强,语言、形体得当,礼貌待人。</w:t>
            </w:r>
          </w:p>
        </w:tc>
        <w:tc>
          <w:tcPr>
            <w:tcW w:w="995"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996" w:type="pct"/>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8" w:type="pct"/>
            <w:gridSpan w:val="2"/>
            <w:tcBorders>
              <w:bottom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总  分</w:t>
            </w:r>
          </w:p>
        </w:tc>
        <w:tc>
          <w:tcPr>
            <w:tcW w:w="995" w:type="pct"/>
            <w:tcBorders>
              <w:bottom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100分</w:t>
            </w:r>
          </w:p>
        </w:tc>
        <w:tc>
          <w:tcPr>
            <w:tcW w:w="996" w:type="pct"/>
            <w:tcBorders>
              <w:bottom w:val="single" w:color="auto" w:sz="4"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100分</w:t>
            </w:r>
          </w:p>
        </w:tc>
      </w:tr>
    </w:tbl>
    <w:p>
      <w:pPr>
        <w:pStyle w:val="6"/>
        <w:ind w:firstLine="643"/>
        <w:rPr>
          <w:b/>
          <w:bCs/>
        </w:rPr>
      </w:pPr>
      <w:r>
        <w:rPr>
          <w:rFonts w:hint="eastAsia"/>
          <w:b/>
          <w:bCs/>
        </w:rPr>
        <w:br w:type="page"/>
      </w:r>
      <w:r>
        <w:rPr>
          <w:rFonts w:hint="eastAsia"/>
          <w:b/>
          <w:bCs/>
        </w:rPr>
        <w:t>赛项二：创业模拟专项赛</w:t>
      </w:r>
    </w:p>
    <w:p>
      <w:pPr>
        <w:pStyle w:val="6"/>
      </w:pPr>
      <w:r>
        <w:t>参赛项目具有较好的创意和较为成型的产品原型、服务模式或针对生产加工工艺进行创新的改良技术，在</w:t>
      </w:r>
      <w:r>
        <w:rPr>
          <w:rFonts w:hint="eastAsia"/>
          <w:lang w:eastAsia="zh-CN"/>
        </w:rPr>
        <w:t>2023</w:t>
      </w:r>
      <w:r>
        <w:t>年</w:t>
      </w:r>
      <w:r>
        <w:rPr>
          <w:rFonts w:hint="eastAsia"/>
        </w:rPr>
        <w:t>3</w:t>
      </w:r>
      <w:r>
        <w:t>月</w:t>
      </w:r>
      <w:r>
        <w:rPr>
          <w:rFonts w:hint="eastAsia"/>
        </w:rPr>
        <w:t>15</w:t>
      </w:r>
      <w:r>
        <w:t>日（以下时间均包含当日）前尚未完成工商注册登记注册。参赛申报人须为团队负责人，参赛对象为职业院校（含高职高专、中职中专、技工院校，下同）全日制在校学生。以团队为单位报名参赛。每个团队的参赛成员不</w:t>
      </w:r>
      <w:r>
        <w:rPr>
          <w:rFonts w:hint="eastAsia"/>
        </w:rPr>
        <w:t>多</w:t>
      </w:r>
      <w:r>
        <w:t>于3人</w:t>
      </w:r>
      <w:r>
        <w:rPr>
          <w:rFonts w:hint="eastAsia"/>
        </w:rPr>
        <w:t>（</w:t>
      </w:r>
      <w:r>
        <w:t>含团队负责人），须为项目的实际核心成员，指导教师不超过</w:t>
      </w:r>
      <w:r>
        <w:rPr>
          <w:rFonts w:hint="eastAsia"/>
        </w:rPr>
        <w:t>2</w:t>
      </w:r>
      <w:r>
        <w:t>人。参赛团队所报参赛项目，须为本团队策划或经营的项目，不可借用他人项目参赛。</w:t>
      </w:r>
    </w:p>
    <w:p>
      <w:pPr>
        <w:pStyle w:val="6"/>
      </w:pPr>
      <w:r>
        <w:rPr>
          <w:rFonts w:hint="eastAsia"/>
        </w:rPr>
        <w:t>1.创业计划书。要求内容完整，条理清晰，重点突出，与现实联系紧密，可操作性强，数据科学、准确。评分要点如下：</w:t>
      </w:r>
    </w:p>
    <w:p>
      <w:pPr>
        <w:pStyle w:val="6"/>
      </w:pPr>
      <w:r>
        <w:rPr>
          <w:rFonts w:hint="eastAsia"/>
        </w:rPr>
        <w:t>（</w:t>
      </w:r>
      <w:r>
        <w:t>1</w:t>
      </w:r>
      <w:r>
        <w:rPr>
          <w:rFonts w:hint="eastAsia"/>
        </w:rPr>
        <w:t>）项目概述。能简明扼要介绍公司产品（含服务，下同）竞争优势、盈利模式、投资收益及未来展望等内容。</w:t>
      </w:r>
    </w:p>
    <w:p>
      <w:pPr>
        <w:pStyle w:val="6"/>
      </w:pPr>
      <w:r>
        <w:rPr>
          <w:rFonts w:hint="eastAsia"/>
        </w:rPr>
        <w:t>（</w:t>
      </w:r>
      <w:r>
        <w:t>2</w:t>
      </w:r>
      <w:r>
        <w:rPr>
          <w:rFonts w:hint="eastAsia"/>
        </w:rPr>
        <w:t>）产品介绍。能准确定义产品的概念、功能及特性，分析产品的创新性和市场竞争力，预测产品的市场前景等。</w:t>
      </w:r>
    </w:p>
    <w:p>
      <w:pPr>
        <w:pStyle w:val="6"/>
      </w:pPr>
      <w:r>
        <w:rPr>
          <w:rFonts w:hint="eastAsia"/>
        </w:rPr>
        <w:t>（</w:t>
      </w:r>
      <w:r>
        <w:t>3</w:t>
      </w:r>
      <w:r>
        <w:rPr>
          <w:rFonts w:hint="eastAsia"/>
        </w:rPr>
        <w:t>）市场分析。能在充分调研的基础上，分析行业发展前景、趋势，分析产品的市场现状、竞争状况、目标顾客、市场容量以及发展潜力等。</w:t>
      </w:r>
    </w:p>
    <w:p>
      <w:pPr>
        <w:pStyle w:val="6"/>
      </w:pPr>
      <w:r>
        <w:rPr>
          <w:rFonts w:hint="eastAsia"/>
        </w:rPr>
        <w:t>（</w:t>
      </w:r>
      <w:r>
        <w:t>4</w:t>
      </w:r>
      <w:r>
        <w:rPr>
          <w:rFonts w:hint="eastAsia"/>
        </w:rPr>
        <w:t>）公司战略。能结合竞争优势分阶段制定公司的发展计划与目标，说明公司的研发方向和产品扩张策略。</w:t>
      </w:r>
    </w:p>
    <w:p>
      <w:pPr>
        <w:pStyle w:val="6"/>
      </w:pPr>
      <w:r>
        <w:rPr>
          <w:rFonts w:hint="eastAsia"/>
        </w:rPr>
        <w:t>（</w:t>
      </w:r>
      <w:r>
        <w:t>5</w:t>
      </w:r>
      <w:r>
        <w:rPr>
          <w:rFonts w:hint="eastAsia"/>
        </w:rPr>
        <w:t>）团队管理。能突出公司主要人员所具有的能力，明晰公司组织架构，人员分工及岗位职责。</w:t>
      </w:r>
    </w:p>
    <w:p>
      <w:pPr>
        <w:pStyle w:val="6"/>
      </w:pPr>
      <w:r>
        <w:rPr>
          <w:rFonts w:hint="eastAsia"/>
        </w:rPr>
        <w:t>（</w:t>
      </w:r>
      <w:r>
        <w:t>6</w:t>
      </w:r>
      <w:r>
        <w:rPr>
          <w:rFonts w:hint="eastAsia"/>
        </w:rPr>
        <w:t>）营销策略。能根据项目特点，分析消费者的特点、产品的特性、市场环境因素等，制定恰当的价格，选择合适的渠道，制定适合本企业产品的营销推广策略。</w:t>
      </w:r>
    </w:p>
    <w:p>
      <w:pPr>
        <w:pStyle w:val="6"/>
      </w:pPr>
      <w:r>
        <w:rPr>
          <w:rFonts w:hint="eastAsia"/>
        </w:rPr>
        <w:t>（</w:t>
      </w:r>
      <w:r>
        <w:t>7</w:t>
      </w:r>
      <w:r>
        <w:rPr>
          <w:rFonts w:hint="eastAsia"/>
        </w:rPr>
        <w:t>）财务分析。能合理确定资金结构和规模，资金的取得与运用经济、合理，投资预算表、预计利润表齐全，项目盈利能力分析准确可信。</w:t>
      </w:r>
    </w:p>
    <w:p>
      <w:pPr>
        <w:pStyle w:val="6"/>
      </w:pPr>
      <w:r>
        <w:rPr>
          <w:rFonts w:hint="eastAsia"/>
        </w:rPr>
        <w:t>（</w:t>
      </w:r>
      <w:r>
        <w:t>8</w:t>
      </w:r>
      <w:r>
        <w:rPr>
          <w:rFonts w:hint="eastAsia"/>
        </w:rPr>
        <w:t>）风险及应对策略。能客观分析本项目可能面临的技术、市场、财务等方面的风险问题，提出合理可行的规避计划。</w:t>
      </w:r>
    </w:p>
    <w:p>
      <w:pPr>
        <w:pStyle w:val="6"/>
      </w:pPr>
      <w:r>
        <w:rPr>
          <w:rFonts w:hint="eastAsia"/>
        </w:rPr>
        <w:t>（</w:t>
      </w:r>
      <w:r>
        <w:t>9</w:t>
      </w:r>
      <w:r>
        <w:rPr>
          <w:rFonts w:hint="eastAsia"/>
        </w:rPr>
        <w:t>）社会责任。能体现企业在经营中合法经营、诚实守信，确立可持续发展的理念，反映企业积极参与公益活动，具有一定的社会责任感。</w:t>
      </w:r>
    </w:p>
    <w:p>
      <w:pPr>
        <w:pStyle w:val="6"/>
      </w:pPr>
      <w:r>
        <w:rPr>
          <w:rFonts w:hint="eastAsia"/>
        </w:rPr>
        <w:t>（10）创新性。鼓励原始创意、创造；鼓励面向培养“大国工匠”与能工巧匠的创意与创新；项目体现产教融合模式创新、校企合作模式创新、工学一体模式创新；鼓励面向职业和岗位的创意及创新，侧重于加工工艺创新、实用技术创新、产品（技术）改良、应用性优化、民生类创意等。</w:t>
      </w:r>
    </w:p>
    <w:p>
      <w:pPr>
        <w:pStyle w:val="6"/>
      </w:pPr>
      <w:r>
        <w:t>2</w:t>
      </w:r>
      <w:r>
        <w:rPr>
          <w:rFonts w:hint="eastAsia"/>
        </w:rPr>
        <w:t>.现场陈述答辩。由参赛团队负责人结合</w:t>
      </w:r>
      <w:r>
        <w:t>PPT</w:t>
      </w:r>
      <w:r>
        <w:rPr>
          <w:rFonts w:hint="eastAsia"/>
        </w:rPr>
        <w:t>和视频，对公司产品或服务、盈利模式、市场分析等要点进行陈述。</w:t>
      </w:r>
      <w:r>
        <w:t>（</w:t>
      </w:r>
      <w:r>
        <w:rPr>
          <w:rFonts w:hint="eastAsia"/>
        </w:rPr>
        <w:t>视频</w:t>
      </w:r>
      <w:r>
        <w:t>时长不超过一分钟，视频格式H.264 MP4，画面流畅，声音清晰，大小不超过20M。</w:t>
      </w:r>
      <w:r>
        <w:rPr>
          <w:rFonts w:hint="eastAsia"/>
        </w:rPr>
        <w:t>片头注明报送学校、企业名称、负责人姓名。</w:t>
      </w:r>
      <w:r>
        <w:t>展示视频在省级决赛前不作硬性要求，根据团队实际情况考虑是否提交</w:t>
      </w:r>
      <w:r>
        <w:rPr>
          <w:rFonts w:hint="eastAsia"/>
        </w:rPr>
        <w:t>）。</w:t>
      </w:r>
      <w:r>
        <w:rPr>
          <w:rFonts w:hint="eastAsia"/>
          <w:highlight w:val="yellow"/>
        </w:rPr>
        <w:t>陈述时间不超过7分钟（含视频播放时间）</w:t>
      </w:r>
      <w:r>
        <w:rPr>
          <w:rFonts w:hint="eastAsia"/>
        </w:rPr>
        <w:t>，</w:t>
      </w:r>
      <w:r>
        <w:rPr>
          <w:rFonts w:hint="eastAsia"/>
          <w:highlight w:val="yellow"/>
        </w:rPr>
        <w:t>评委提问及选手回答时间不超过</w:t>
      </w:r>
      <w:r>
        <w:rPr>
          <w:highlight w:val="yellow"/>
        </w:rPr>
        <w:t>5</w:t>
      </w:r>
      <w:r>
        <w:rPr>
          <w:rFonts w:hint="eastAsia"/>
          <w:highlight w:val="yellow"/>
        </w:rPr>
        <w:t>分钟</w:t>
      </w:r>
      <w:r>
        <w:rPr>
          <w:rFonts w:hint="eastAsia"/>
        </w:rPr>
        <w:t>。评分要点如下：</w:t>
      </w:r>
    </w:p>
    <w:p>
      <w:pPr>
        <w:pStyle w:val="6"/>
      </w:pPr>
      <w:r>
        <w:rPr>
          <w:rFonts w:hint="eastAsia"/>
        </w:rPr>
        <w:t>（</w:t>
      </w:r>
      <w:r>
        <w:t>1</w:t>
      </w:r>
      <w:r>
        <w:rPr>
          <w:rFonts w:hint="eastAsia"/>
        </w:rPr>
        <w:t>）创业项目陈述。能结合个人兴趣、特长或专业，围绕市场机会、产品创新、公司战略、团队能力、营销策略、财务分析、风险及应对策略、社会责任等内容，有效论证项目的可行性。</w:t>
      </w:r>
    </w:p>
    <w:p>
      <w:pPr>
        <w:pStyle w:val="6"/>
        <w:rPr>
          <w:rFonts w:hint="eastAsia"/>
        </w:rPr>
      </w:pPr>
      <w:r>
        <w:rPr>
          <w:rFonts w:hint="eastAsia"/>
        </w:rPr>
        <w:t>（2）问题回答。能全面掌握创业知识，正确理解评委的问题，对评委所提问题能及时、流畅、准确回答；对评委感兴趣的问题能充分阐述。回答问题思路清晰、逻辑严密；答辩人衣着得体，精神风貌好，展示出创业者的自信与活力。</w:t>
      </w:r>
    </w:p>
    <w:p>
      <w:pPr>
        <w:pStyle w:val="6"/>
        <w:ind w:firstLine="0" w:firstLineChars="0"/>
        <w:jc w:val="center"/>
        <w:rPr>
          <w:rStyle w:val="7"/>
          <w:rFonts w:hint="eastAsia"/>
        </w:rPr>
      </w:pPr>
      <w:r>
        <w:rPr>
          <w:rStyle w:val="7"/>
          <w:rFonts w:hint="eastAsia"/>
        </w:rPr>
        <w:t>创业模拟专项赛评分标准</w:t>
      </w:r>
    </w:p>
    <w:tbl>
      <w:tblPr>
        <w:tblStyle w:val="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39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评审要点</w:t>
            </w:r>
          </w:p>
        </w:tc>
        <w:tc>
          <w:tcPr>
            <w:tcW w:w="3751"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评审内容</w:t>
            </w:r>
          </w:p>
        </w:tc>
        <w:tc>
          <w:tcPr>
            <w:tcW w:w="447"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创新性</w:t>
            </w:r>
          </w:p>
        </w:tc>
        <w:tc>
          <w:tcPr>
            <w:tcW w:w="3751" w:type="pct"/>
            <w:noWrap w:val="0"/>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鼓励原始创意、创造；鼓励面向培养“大国工匠”与能工巧匠的创意与创新；项目体现产教融合模式创新、校企合作模式创新、工学一体模式创新；鼓励面向职业和岗位的创意及创新，侧重于加工工艺创新、实用技术创新、产品（技术）改良、应用性优化、民生类创意等。</w:t>
            </w:r>
          </w:p>
        </w:tc>
        <w:tc>
          <w:tcPr>
            <w:tcW w:w="447"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团队情况</w:t>
            </w:r>
          </w:p>
        </w:tc>
        <w:tc>
          <w:tcPr>
            <w:tcW w:w="3751" w:type="pct"/>
            <w:noWrap w:val="0"/>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团队成员的教育和工作背景、创新思想、价值观念、分工协作和能力互补情况。项目拟成立公司的组织构架、股权结构与人员配置安排合理。创业顾问、潜在投资人以及战略合作伙伴等外部资源的使用计划和有关情况。</w:t>
            </w:r>
          </w:p>
        </w:tc>
        <w:tc>
          <w:tcPr>
            <w:tcW w:w="447"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商业性</w:t>
            </w:r>
          </w:p>
        </w:tc>
        <w:tc>
          <w:tcPr>
            <w:tcW w:w="3751" w:type="pct"/>
            <w:noWrap w:val="0"/>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商业模式设计完整、可行，项目盈利能力推导过程合理。在商业机会识别与利用、竞争与合作、技术基础、产品或服务设计、资金及人员需求、现行法律法规限制等方面具有可行性。行业调查研究深入详实，项目市场、技术等调查工作形成一手资料，强调田野调查和实际操作检验。</w:t>
            </w:r>
          </w:p>
        </w:tc>
        <w:tc>
          <w:tcPr>
            <w:tcW w:w="447"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0"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社会效益</w:t>
            </w:r>
          </w:p>
        </w:tc>
        <w:tc>
          <w:tcPr>
            <w:tcW w:w="3751" w:type="pct"/>
            <w:noWrap w:val="0"/>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项目发展战略和规模扩张策略的合理性和可行性，预判项目可能带动社会就业的能力。</w:t>
            </w:r>
          </w:p>
        </w:tc>
        <w:tc>
          <w:tcPr>
            <w:tcW w:w="447" w:type="pct"/>
            <w:noWrap w:val="0"/>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10</w:t>
            </w:r>
          </w:p>
        </w:tc>
      </w:tr>
    </w:tbl>
    <w:p>
      <w:pPr>
        <w:pStyle w:val="6"/>
        <w:rPr>
          <w:rFonts w:hint="eastAsia"/>
        </w:rPr>
      </w:pPr>
      <w:r>
        <w:rPr>
          <w:rFonts w:hint="eastAsia"/>
        </w:rPr>
        <w:t>创业模拟专项赛分两个阶段，第一阶段由评委对创业项目计划书进行网上评审，确定晋级市级决赛项目。第二阶段视疫情防控要求确定开展</w:t>
      </w:r>
      <w:r>
        <w:t>网络</w:t>
      </w:r>
      <w:r>
        <w:rPr>
          <w:rFonts w:hint="eastAsia"/>
        </w:rPr>
        <w:t>或现场展示。晋级决赛项目评审时，创业项目计划书（满分100分）占总成绩的30%；现场陈述答辩（满分100分）占总成绩的70%。</w:t>
      </w:r>
    </w:p>
    <w:p>
      <w:pPr>
        <w:pStyle w:val="6"/>
        <w:ind w:firstLine="643"/>
        <w:rPr>
          <w:b/>
          <w:bCs/>
        </w:rPr>
      </w:pPr>
      <w:r>
        <w:rPr>
          <w:rFonts w:hint="eastAsia"/>
          <w:b/>
          <w:bCs/>
        </w:rPr>
        <w:t>赛项三：创业实践挑战赛</w:t>
      </w:r>
    </w:p>
    <w:p>
      <w:pPr>
        <w:pStyle w:val="6"/>
      </w:pPr>
      <w:r>
        <w:rPr>
          <w:rFonts w:hint="eastAsia"/>
        </w:rPr>
        <w:t>该项目面向在校中职和五年制高职学生或毕业未满5年的苏州市中、高职全日制毕业生，拥有或授权拥有产品（服务），已在市场监督管理部门、民政等政府部门注册登记为企业、个体工商户、民办非企业单位等组织形式，且已在校内或校外投入实际创业1个月以上（以当年报名截止日期为限）；以经营状况、发展前景、营销策略、财务管理等作为参赛项目的主要评价内容；重点考察参赛项目的运营实绩和参赛选手的创业能力。竞赛由创业项目报告书和现场陈述答辩两部分构成。</w:t>
      </w:r>
    </w:p>
    <w:p>
      <w:pPr>
        <w:pStyle w:val="6"/>
      </w:pPr>
      <w:r>
        <w:rPr>
          <w:rFonts w:hint="eastAsia"/>
        </w:rPr>
        <w:t>1.创业项目报告书。创业项目报告书应内容完整、条理清晰、重点突出、力求简洁，相关数据真实、准确，能将运营项目有效展现。评分要点如下：</w:t>
      </w:r>
    </w:p>
    <w:p>
      <w:pPr>
        <w:pStyle w:val="6"/>
      </w:pPr>
      <w:r>
        <w:rPr>
          <w:rFonts w:hint="eastAsia"/>
        </w:rPr>
        <w:t>（1）项目概述。能简明扼要介绍公司产品或服务、竞争优势、盈利模式、投资收益及未来展望等内容。</w:t>
      </w:r>
    </w:p>
    <w:p>
      <w:pPr>
        <w:pStyle w:val="6"/>
      </w:pPr>
      <w:r>
        <w:rPr>
          <w:rFonts w:hint="eastAsia"/>
        </w:rPr>
        <w:t>（2）产品（服务）介绍。能准确定义产品的概念、功能及特性，分析产品的创新性和市场竞争力及产品的市场前景预测等。</w:t>
      </w:r>
    </w:p>
    <w:p>
      <w:pPr>
        <w:pStyle w:val="6"/>
      </w:pPr>
      <w:r>
        <w:rPr>
          <w:rFonts w:hint="eastAsia"/>
        </w:rPr>
        <w:t>（3）市场调查和运营情况分析。能在深入的市场调查基础上，分析项目面对的市场现状、竞争状况、目标市场、市场容量、发展趋势和潜力等。要求提供的数据真实有效、分析方法科学合理。</w:t>
      </w:r>
    </w:p>
    <w:p>
      <w:pPr>
        <w:pStyle w:val="6"/>
      </w:pPr>
      <w:r>
        <w:rPr>
          <w:rFonts w:hint="eastAsia"/>
        </w:rPr>
        <w:t>（4）公司战略。能结合竞争优势分阶段制定项目的发展计划与目标，说明项目发展方向。重点考察项目目标市场容量大小及可扩展性，是否有合适的计划和可靠资源（人力资源、资金、技术等方面）支持其未来持续快速成长。</w:t>
      </w:r>
    </w:p>
    <w:p>
      <w:pPr>
        <w:pStyle w:val="6"/>
      </w:pPr>
      <w:r>
        <w:rPr>
          <w:rFonts w:hint="eastAsia"/>
        </w:rPr>
        <w:t>（5）营销策略。能根据项目特点，制定恰当的价格策略，构建合理的营销渠道，提出有吸引力的推广策略等，确保顺利进入市场，并保持和提高市场占有率。商业模式设计完整、可行，产品或者服务成熟度及市场认可度，已获外部投资情况。</w:t>
      </w:r>
    </w:p>
    <w:p>
      <w:pPr>
        <w:pStyle w:val="6"/>
      </w:pPr>
      <w:r>
        <w:rPr>
          <w:rFonts w:hint="eastAsia"/>
        </w:rPr>
        <w:t>（6）经营管理。能高效组织生产或服务，人员配备合理，管理制度健全，措施得力。重点考察项目存续时间、营业收入、企业利润、持续盈利能力、市场份额、客户（用户）情况、税收上缴、投入与产出比等情况。</w:t>
      </w:r>
    </w:p>
    <w:p>
      <w:pPr>
        <w:pStyle w:val="6"/>
      </w:pPr>
      <w:r>
        <w:rPr>
          <w:rFonts w:hint="eastAsia"/>
        </w:rPr>
        <w:t>（7）团队管理。团队成员的教育和工作背景、创新思想、价值观念、分工协作和能力互补情况，重点考察成员的投入程度。公司的组织构架、股权结构、人员配置以及激励制度合理。项目对创业顾问、投资人以及战略合作伙伴等外部资源的整合能力。</w:t>
      </w:r>
    </w:p>
    <w:p>
      <w:pPr>
        <w:pStyle w:val="6"/>
      </w:pPr>
      <w:r>
        <w:rPr>
          <w:rFonts w:hint="eastAsia"/>
        </w:rPr>
        <w:t>（8）融资与财务分析。能合理确定资金结构和规模，资金的取得与运用经济合理，财务报表齐全，项目盈利能力分析准确可信。关注维持企业正常经营的现金流情况，以及企业融资需求及资金使用规划是否合理。</w:t>
      </w:r>
    </w:p>
    <w:p>
      <w:pPr>
        <w:pStyle w:val="6"/>
      </w:pPr>
      <w:r>
        <w:rPr>
          <w:rFonts w:hint="eastAsia"/>
        </w:rPr>
        <w:t>（9）风险及应对策略。能客观分析项目可能面临的技术、市场、财务等方面的风险问题，提出合理可行的规避计划。</w:t>
      </w:r>
    </w:p>
    <w:p>
      <w:pPr>
        <w:pStyle w:val="6"/>
      </w:pPr>
      <w:r>
        <w:rPr>
          <w:rFonts w:hint="eastAsia"/>
        </w:rPr>
        <w:t>（10）社会责任。能体现企业在经营中合法经营、诚实守信，确立可持续发展的理念，反映企业积极参与公益活动，具有一定的社会责任感和创业带动就业的能力。</w:t>
      </w:r>
    </w:p>
    <w:p>
      <w:pPr>
        <w:pStyle w:val="6"/>
      </w:pPr>
      <w:r>
        <w:rPr>
          <w:rFonts w:hint="eastAsia"/>
        </w:rPr>
        <w:t>2.现场陈述答辩。由参赛团队负责人对创业项目进行现场展示陈述、答辩。陈述需结合PPT和创业项目运营展示介绍视频</w:t>
      </w:r>
      <w:r>
        <w:t>（时长不超过一分钟，视频格式H.264 MP4，画面流畅，声音清晰，大小不超过20M。</w:t>
      </w:r>
      <w:r>
        <w:rPr>
          <w:rFonts w:hint="eastAsia"/>
        </w:rPr>
        <w:t>片头注明报送学校、企业名称、负责人姓名。</w:t>
      </w:r>
      <w:r>
        <w:t>展示视频在省级决赛前不作硬性要求，根据团队实际情况考虑是否提交</w:t>
      </w:r>
      <w:r>
        <w:rPr>
          <w:rFonts w:hint="eastAsia"/>
        </w:rPr>
        <w:t>）。陈述时间不超过7分钟（含视频播放时间），评委提问及选手回答时间不超过5分钟。评分要点如下：</w:t>
      </w:r>
    </w:p>
    <w:p>
      <w:pPr>
        <w:pStyle w:val="6"/>
      </w:pPr>
      <w:r>
        <w:rPr>
          <w:rFonts w:hint="eastAsia"/>
        </w:rPr>
        <w:t>（1）创业项目陈述。能围绕创业动机、产品与服务、市场分析、营销策略、经营成果、发展前景、创新发展、带动就业等内容，有力论证项目的成长性和创新性。项目展示介绍视频构思清晰，主题明确，能如实反映创业实践项目运行情况，选取的工作场景真实且具有代表性，能有效反映创业项目有关业务流程和操作规范。</w:t>
      </w:r>
    </w:p>
    <w:p>
      <w:pPr>
        <w:pStyle w:val="6"/>
      </w:pPr>
      <w:r>
        <w:rPr>
          <w:rFonts w:hint="eastAsia"/>
        </w:rPr>
        <w:t>（2）问题回答。能正确理解评委的问题，阐述和回答问题的思路清晰、逻辑严密，数据翔实、应答流畅。</w:t>
      </w:r>
    </w:p>
    <w:p>
      <w:pPr>
        <w:pStyle w:val="6"/>
        <w:rPr>
          <w:rFonts w:hint="eastAsia"/>
        </w:rPr>
      </w:pPr>
      <w:r>
        <w:rPr>
          <w:rFonts w:hint="eastAsia"/>
        </w:rPr>
        <w:t>（3）整体表现。参赛人员精神饱满，衣着得体，较好展示职校创业者的自信与活力。</w:t>
      </w:r>
    </w:p>
    <w:p>
      <w:pPr>
        <w:pStyle w:val="6"/>
        <w:ind w:firstLine="0" w:firstLineChars="0"/>
        <w:jc w:val="center"/>
        <w:rPr>
          <w:rStyle w:val="7"/>
          <w:rFonts w:hint="eastAsia"/>
        </w:rPr>
      </w:pPr>
      <w:r>
        <w:rPr>
          <w:rFonts w:hint="eastAsia"/>
        </w:rPr>
        <w:br w:type="page"/>
      </w:r>
      <w:r>
        <w:rPr>
          <w:rStyle w:val="7"/>
          <w:rFonts w:hint="eastAsia"/>
        </w:rPr>
        <w:t>创业实践挑战赛评分标准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6462"/>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评审要点</w:t>
            </w:r>
          </w:p>
        </w:tc>
        <w:tc>
          <w:tcPr>
            <w:tcW w:w="37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评审内容</w:t>
            </w:r>
          </w:p>
        </w:tc>
        <w:tc>
          <w:tcPr>
            <w:tcW w:w="520"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商业性</w:t>
            </w:r>
          </w:p>
        </w:tc>
        <w:tc>
          <w:tcPr>
            <w:tcW w:w="3789" w:type="pct"/>
            <w:noWrap/>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商业模式设计完整、可行，产品或者服务成熟度及市场认可度，已获外部投资情况。经营绩效方面，重点考察项目存续时间、营业收入、企业利润、持续盈利能力、市场份额、客户（用户）情况、税收上缴、投入与产出比等情况。成长性方面，重点考察项目目标市场容量大小及可扩展性，是否有合适的计划和可靠资源（人力资源、资金、技术等方面）支持其未来持续快速成长。现金流及融资方面，关注维持企业正常经营的现金流情况，以及企业融资需求及资金使用规划是否合理。</w:t>
            </w:r>
          </w:p>
        </w:tc>
        <w:tc>
          <w:tcPr>
            <w:tcW w:w="520"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团队情况</w:t>
            </w:r>
          </w:p>
        </w:tc>
        <w:tc>
          <w:tcPr>
            <w:tcW w:w="3789" w:type="pct"/>
            <w:noWrap/>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团队成员的教育和工作背景、创新思想、价值观念、分工协作和能力互补情况，重点考察成员的投入程度。公司的组织构架、股权结构、人员配置以及激励制度合理。项目对创业顾问、投资人以及战略合作伙伴等外部资源的整合能力。</w:t>
            </w:r>
          </w:p>
        </w:tc>
        <w:tc>
          <w:tcPr>
            <w:tcW w:w="520"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创新性</w:t>
            </w:r>
          </w:p>
        </w:tc>
        <w:tc>
          <w:tcPr>
            <w:tcW w:w="3789" w:type="pct"/>
            <w:noWrap/>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鼓励原始创意、创造；鼓励面向培养“大国工匠”与能工巧匠的创意与创新；项目体现产教融合模式创新、校企合作模式创新、工学一体模式创新；鼓励面向职业和岗位的创意及创新，侧重于加工工艺创新、实用技术创新、产品（技术）改良、应用性优化、民生类创意等。</w:t>
            </w:r>
          </w:p>
        </w:tc>
        <w:tc>
          <w:tcPr>
            <w:tcW w:w="520"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689"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社会效益</w:t>
            </w:r>
          </w:p>
        </w:tc>
        <w:tc>
          <w:tcPr>
            <w:tcW w:w="3789" w:type="pct"/>
            <w:noWrap/>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项目实际带动的直接就业人数，考察项目未来持续带动就业的能力。</w:t>
            </w:r>
          </w:p>
        </w:tc>
        <w:tc>
          <w:tcPr>
            <w:tcW w:w="520" w:type="pct"/>
            <w:noWrap/>
            <w:vAlign w:val="center"/>
          </w:tcPr>
          <w:p>
            <w:pPr>
              <w:spacing w:line="360" w:lineRule="exact"/>
              <w:jc w:val="center"/>
              <w:rPr>
                <w:rFonts w:hint="eastAsia" w:ascii="宋体" w:hAnsi="宋体" w:eastAsia="宋体" w:cs="宋体"/>
                <w:bCs/>
                <w:sz w:val="24"/>
                <w:szCs w:val="24"/>
              </w:rPr>
            </w:pPr>
            <w:r>
              <w:rPr>
                <w:rFonts w:hint="eastAsia" w:ascii="宋体" w:hAnsi="宋体" w:eastAsia="宋体" w:cs="宋体"/>
                <w:bCs/>
                <w:sz w:val="24"/>
                <w:szCs w:val="24"/>
              </w:rPr>
              <w:t>10</w:t>
            </w:r>
          </w:p>
        </w:tc>
      </w:tr>
    </w:tbl>
    <w:p>
      <w:pPr>
        <w:pStyle w:val="6"/>
        <w:spacing w:line="550" w:lineRule="exact"/>
        <w:rPr>
          <w:rStyle w:val="7"/>
        </w:rPr>
      </w:pPr>
      <w:r>
        <w:rPr>
          <w:rFonts w:hint="eastAsia" w:cs="宋体"/>
          <w:kern w:val="0"/>
        </w:rPr>
        <w:br w:type="page"/>
      </w:r>
      <w:r>
        <w:rPr>
          <w:rStyle w:val="7"/>
          <w:rFonts w:hint="eastAsia"/>
        </w:rPr>
        <w:t>二、竞赛评委</w:t>
      </w:r>
    </w:p>
    <w:p>
      <w:pPr>
        <w:pStyle w:val="6"/>
        <w:spacing w:line="550" w:lineRule="exact"/>
      </w:pPr>
      <w:r>
        <w:rPr>
          <w:rFonts w:hint="eastAsia"/>
        </w:rPr>
        <w:t>竞赛评委由大赛组委会聘请高校和科研院所创业导师、投资机构负责人、创业孵化机构负责人、企业优秀负责人、公益组织负责人、项目专家等人员组成。</w:t>
      </w:r>
    </w:p>
    <w:p>
      <w:pPr>
        <w:pStyle w:val="4"/>
        <w:spacing w:line="550" w:lineRule="exact"/>
      </w:pPr>
      <w:r>
        <w:rPr>
          <w:rFonts w:hint="eastAsia"/>
        </w:rPr>
        <w:t>三、竞赛规则及注意事项</w:t>
      </w:r>
    </w:p>
    <w:p>
      <w:pPr>
        <w:pStyle w:val="5"/>
        <w:spacing w:line="550" w:lineRule="exact"/>
      </w:pPr>
      <w:r>
        <w:rPr>
          <w:rFonts w:hint="eastAsia"/>
        </w:rPr>
        <w:t>（一）竞赛规则</w:t>
      </w:r>
    </w:p>
    <w:p>
      <w:pPr>
        <w:pStyle w:val="6"/>
        <w:spacing w:line="550" w:lineRule="exact"/>
      </w:pPr>
      <w:r>
        <w:rPr>
          <w:rFonts w:hint="eastAsia"/>
        </w:rPr>
        <w:t>1.晋级决赛团队成员须持本人身份证、大赛组委会统一印发的参赛证参加竞赛。</w:t>
      </w:r>
    </w:p>
    <w:p>
      <w:pPr>
        <w:pStyle w:val="6"/>
        <w:spacing w:line="550" w:lineRule="exact"/>
      </w:pPr>
      <w:r>
        <w:rPr>
          <w:rFonts w:hint="eastAsia"/>
        </w:rPr>
        <w:t>2.参赛选手必须按竞赛时间，在比赛正式开始30分钟前检录并进入赛场候考区，比赛开始后停止检录，未检录的项目视为弃权处理。机器人专项赛进场时间以公布的竞赛规则为准。</w:t>
      </w:r>
    </w:p>
    <w:p>
      <w:pPr>
        <w:pStyle w:val="6"/>
        <w:spacing w:line="550" w:lineRule="exact"/>
      </w:pPr>
      <w:r>
        <w:rPr>
          <w:rFonts w:hint="eastAsia"/>
        </w:rPr>
        <w:t>3.参赛选手比赛顺序由抽签决定，不得擅自变更。</w:t>
      </w:r>
    </w:p>
    <w:p>
      <w:pPr>
        <w:pStyle w:val="6"/>
        <w:spacing w:line="550" w:lineRule="exact"/>
      </w:pPr>
      <w:r>
        <w:rPr>
          <w:rFonts w:hint="eastAsia"/>
        </w:rPr>
        <w:t>4.参赛选手应严格遵守赛场纪律，服从评委、现场工作人员的指挥，在竞赛过程中不得擅自离开赛场，如有特殊情况，须经评委同意后作妥善处理。</w:t>
      </w:r>
    </w:p>
    <w:p>
      <w:pPr>
        <w:pStyle w:val="6"/>
        <w:spacing w:line="550" w:lineRule="exact"/>
        <w:rPr>
          <w:rFonts w:hint="eastAsia"/>
        </w:rPr>
      </w:pPr>
      <w:r>
        <w:rPr>
          <w:rFonts w:hint="eastAsia"/>
        </w:rPr>
        <w:t>5.在往</w:t>
      </w:r>
      <w:r>
        <w:t>届</w:t>
      </w:r>
      <w:r>
        <w:rPr>
          <w:rFonts w:hint="eastAsia"/>
        </w:rPr>
        <w:t>市级</w:t>
      </w:r>
      <w:r>
        <w:t>（</w:t>
      </w:r>
      <w:r>
        <w:rPr>
          <w:rFonts w:hint="eastAsia"/>
        </w:rPr>
        <w:t>含市级</w:t>
      </w:r>
      <w:r>
        <w:t>）</w:t>
      </w:r>
      <w:r>
        <w:rPr>
          <w:rFonts w:hint="eastAsia"/>
        </w:rPr>
        <w:t>以上创新</w:t>
      </w:r>
      <w:r>
        <w:t>创业比赛</w:t>
      </w:r>
      <w:r>
        <w:rPr>
          <w:rFonts w:hint="eastAsia"/>
        </w:rPr>
        <w:t>获奖</w:t>
      </w:r>
      <w:r>
        <w:t>的项目不</w:t>
      </w:r>
      <w:r>
        <w:rPr>
          <w:rFonts w:hint="eastAsia"/>
        </w:rPr>
        <w:t>可</w:t>
      </w:r>
      <w:r>
        <w:t>报</w:t>
      </w:r>
      <w:r>
        <w:rPr>
          <w:rFonts w:hint="eastAsia"/>
        </w:rPr>
        <w:t>名</w:t>
      </w:r>
      <w:r>
        <w:t>参赛。</w:t>
      </w:r>
    </w:p>
    <w:p>
      <w:pPr>
        <w:pStyle w:val="5"/>
        <w:spacing w:line="550" w:lineRule="exact"/>
        <w:rPr>
          <w:rFonts w:hint="eastAsia"/>
        </w:rPr>
      </w:pPr>
      <w:r>
        <w:rPr>
          <w:rFonts w:hint="eastAsia"/>
        </w:rPr>
        <w:t>（二）注意事项</w:t>
      </w:r>
    </w:p>
    <w:p>
      <w:pPr>
        <w:pStyle w:val="6"/>
        <w:spacing w:line="550" w:lineRule="exact"/>
      </w:pPr>
      <w:r>
        <w:rPr>
          <w:rFonts w:hint="eastAsia"/>
        </w:rPr>
        <w:t>1.各类赛务人员必须统一佩戴由大赛组委会印制的相应证件，着装整齐。</w:t>
      </w:r>
    </w:p>
    <w:p>
      <w:pPr>
        <w:pStyle w:val="6"/>
        <w:spacing w:line="550" w:lineRule="exact"/>
      </w:pPr>
      <w:r>
        <w:rPr>
          <w:rFonts w:hint="eastAsia"/>
        </w:rPr>
        <w:t>2.除评委、现场工作人员以外，其他人员未经允许不得进入比赛区域。非参赛选手可进入一定区域观摩比赛，须听从赛场工作人员的管理，不得大声喧哗，不能影响竞赛正常进行。</w:t>
      </w:r>
    </w:p>
    <w:p>
      <w:pPr>
        <w:pStyle w:val="6"/>
        <w:spacing w:line="550" w:lineRule="exact"/>
      </w:pPr>
      <w:r>
        <w:rPr>
          <w:rFonts w:hint="eastAsia"/>
        </w:rPr>
        <w:t>3.所有参赛项目资料概不退还，请自行保留底稿。</w:t>
      </w:r>
    </w:p>
    <w:p>
      <w:pPr>
        <w:pStyle w:val="6"/>
        <w:spacing w:line="550" w:lineRule="exact"/>
      </w:pPr>
      <w:r>
        <w:rPr>
          <w:rFonts w:hint="eastAsia"/>
        </w:rPr>
        <w:t>4.如发现参赛项目有抄袭、盗用或侵犯他人知识产权的，即予取消其参赛资格，一切法律责任由参赛者自行负责。</w:t>
      </w:r>
    </w:p>
    <w:p>
      <w:pPr>
        <w:pStyle w:val="6"/>
        <w:spacing w:line="550" w:lineRule="exact"/>
      </w:pPr>
      <w:r>
        <w:rPr>
          <w:rFonts w:hint="eastAsia"/>
        </w:rPr>
        <w:t>5.所有参赛项目均不得有与国家相关法律、法规相抵触的内容。</w:t>
      </w:r>
    </w:p>
    <w:p>
      <w:pPr>
        <w:pStyle w:val="6"/>
        <w:spacing w:line="550" w:lineRule="exact"/>
      </w:pPr>
      <w:r>
        <w:rPr>
          <w:rFonts w:hint="eastAsia"/>
        </w:rPr>
        <w:t>6.组委会不承担因参赛项目所致的包括但不限于肖像权、名誉权、隐私权、著作权、商标权等纠纷而产生的法律责任。</w:t>
      </w:r>
    </w:p>
    <w:p>
      <w:pPr>
        <w:pStyle w:val="4"/>
        <w:spacing w:line="550" w:lineRule="exact"/>
        <w:rPr>
          <w:rFonts w:hint="eastAsia"/>
        </w:rPr>
      </w:pPr>
      <w:r>
        <w:rPr>
          <w:rFonts w:hint="eastAsia"/>
        </w:rPr>
        <w:t>四、申诉与仲裁</w:t>
      </w:r>
    </w:p>
    <w:p>
      <w:pPr>
        <w:pStyle w:val="5"/>
        <w:spacing w:line="550" w:lineRule="exact"/>
        <w:rPr>
          <w:rFonts w:hint="eastAsia"/>
        </w:rPr>
      </w:pPr>
      <w:r>
        <w:rPr>
          <w:rFonts w:hint="eastAsia"/>
        </w:rPr>
        <w:t>（一）申诉</w:t>
      </w:r>
    </w:p>
    <w:p>
      <w:pPr>
        <w:pStyle w:val="6"/>
        <w:spacing w:line="550" w:lineRule="exact"/>
      </w:pPr>
      <w:r>
        <w:rPr>
          <w:rFonts w:hint="eastAsia"/>
        </w:rPr>
        <w:t>1.参赛选手对评判以及工作人员的行为有异义的，可以提出申诉，但必须提供确凿证据。</w:t>
      </w:r>
    </w:p>
    <w:p>
      <w:pPr>
        <w:pStyle w:val="6"/>
        <w:spacing w:line="550" w:lineRule="exact"/>
      </w:pPr>
      <w:r>
        <w:rPr>
          <w:rFonts w:hint="eastAsia"/>
        </w:rPr>
        <w:t>2.选手申诉均由本代表队领队提出，最迟在比赛结束后两个小时以内以书面形式向仲裁委员会提出。</w:t>
      </w:r>
    </w:p>
    <w:p>
      <w:pPr>
        <w:pStyle w:val="5"/>
        <w:spacing w:line="550" w:lineRule="exact"/>
        <w:rPr>
          <w:rFonts w:hint="eastAsia"/>
        </w:rPr>
      </w:pPr>
      <w:r>
        <w:rPr>
          <w:rFonts w:hint="eastAsia"/>
        </w:rPr>
        <w:t>（二）仲裁</w:t>
      </w:r>
    </w:p>
    <w:p>
      <w:pPr>
        <w:pStyle w:val="6"/>
        <w:spacing w:line="550" w:lineRule="exact"/>
      </w:pPr>
      <w:r>
        <w:rPr>
          <w:rFonts w:hint="eastAsia"/>
        </w:rPr>
        <w:t>1.仲裁委员会要认真负责地受理选手申诉，并将处理意见及时通知领队。</w:t>
      </w:r>
    </w:p>
    <w:p>
      <w:pPr>
        <w:pStyle w:val="6"/>
        <w:spacing w:line="550" w:lineRule="exact"/>
      </w:pPr>
      <w:r>
        <w:rPr>
          <w:rFonts w:hint="eastAsia"/>
        </w:rPr>
        <w:t>2.仲裁委员会的裁决为最终裁决，参赛选手不得因申诉或对处理意见不服而停止竞赛，否则按弃权处理。</w:t>
      </w:r>
    </w:p>
    <w:p>
      <w:pPr>
        <w:pStyle w:val="4"/>
        <w:spacing w:line="550" w:lineRule="exact"/>
        <w:rPr>
          <w:rFonts w:hint="eastAsia"/>
        </w:rPr>
      </w:pPr>
      <w:r>
        <w:rPr>
          <w:rFonts w:hint="eastAsia"/>
        </w:rPr>
        <w:t>五、其他</w:t>
      </w:r>
    </w:p>
    <w:p>
      <w:pPr>
        <w:pStyle w:val="6"/>
        <w:spacing w:line="550" w:lineRule="exact"/>
      </w:pPr>
      <w:r>
        <w:rPr>
          <w:rFonts w:hint="eastAsia"/>
        </w:rPr>
        <w:t>（一）参赛选手及相关工作人员，由赛点赛务工作小组统一安排食宿，费用自理。</w:t>
      </w:r>
    </w:p>
    <w:p>
      <w:pPr>
        <w:pStyle w:val="6"/>
        <w:spacing w:line="550" w:lineRule="exact"/>
      </w:pPr>
      <w:r>
        <w:rPr>
          <w:rFonts w:hint="eastAsia"/>
        </w:rPr>
        <w:t>（二）本技术文件的最终解释权归大赛组委会。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ODMyMGM1NDk0MTYzNTU5ZTI0YjA3NmVkZWYzNmMifQ=="/>
  </w:docVars>
  <w:rsids>
    <w:rsidRoot w:val="00000000"/>
    <w:rsid w:val="466A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公文一级目录"/>
    <w:basedOn w:val="1"/>
    <w:link w:val="7"/>
    <w:qFormat/>
    <w:uiPriority w:val="0"/>
    <w:pPr>
      <w:ind w:firstLine="640" w:firstLineChars="200"/>
    </w:pPr>
    <w:rPr>
      <w:rFonts w:ascii="黑体" w:eastAsia="黑体"/>
      <w:sz w:val="32"/>
      <w:szCs w:val="32"/>
    </w:rPr>
  </w:style>
  <w:style w:type="paragraph" w:customStyle="1" w:styleId="5">
    <w:name w:val="公文二级目录"/>
    <w:basedOn w:val="1"/>
    <w:qFormat/>
    <w:uiPriority w:val="0"/>
    <w:pPr>
      <w:ind w:firstLine="640" w:firstLineChars="200"/>
    </w:pPr>
    <w:rPr>
      <w:rFonts w:ascii="楷体_GB2312" w:hAnsi="仿宋" w:eastAsia="楷体_GB2312"/>
      <w:sz w:val="32"/>
      <w:szCs w:val="32"/>
    </w:rPr>
  </w:style>
  <w:style w:type="paragraph" w:customStyle="1" w:styleId="6">
    <w:name w:val="公文正文"/>
    <w:basedOn w:val="1"/>
    <w:qFormat/>
    <w:uiPriority w:val="0"/>
    <w:pPr>
      <w:ind w:firstLine="640" w:firstLineChars="200"/>
    </w:pPr>
    <w:rPr>
      <w:rFonts w:ascii="仿宋" w:hAnsi="仿宋" w:eastAsia="仿宋"/>
      <w:sz w:val="32"/>
      <w:szCs w:val="32"/>
    </w:rPr>
  </w:style>
  <w:style w:type="character" w:customStyle="1" w:styleId="7">
    <w:name w:val="公文一级目录 Char"/>
    <w:link w:val="4"/>
    <w:uiPriority w:val="0"/>
    <w:rPr>
      <w:rFonts w:ascii="黑体" w:eastAsia="黑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2022-09-27T03:35:34Z</dcterms:created>
  <dc:creator>Administrator</dc:creator>
  <cp:lastModifiedBy>lw广</cp:lastModifiedBy>
  <dcterms:modified xsi:type="dcterms:W3CDTF">2022-09-27T03:35:42Z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91791CACEC3B4CF4B8DA3673CA4A6CE9</vt:lpwstr>
  </property>
</Properties>
</file>